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57" w:rsidRPr="00E46DFB" w:rsidRDefault="00CD5C57" w:rsidP="00CD5C57">
      <w:pPr>
        <w:pStyle w:val="Title"/>
        <w:tabs>
          <w:tab w:val="left" w:pos="426"/>
        </w:tabs>
        <w:spacing w:before="120" w:after="12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ДОГОВОР ПОСТАВКИ № </w:t>
      </w:r>
      <w:bookmarkStart w:id="0" w:name="ТекстовоеПоле20"/>
      <w:r w:rsidRPr="00E46DFB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E46DFB">
        <w:rPr>
          <w:rFonts w:ascii="Verdana" w:hAnsi="Verdana"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color w:val="000000"/>
          <w:sz w:val="18"/>
          <w:szCs w:val="18"/>
        </w:rPr>
      </w:r>
      <w:r w:rsidRPr="00E46DFB">
        <w:rPr>
          <w:rFonts w:ascii="Verdana" w:hAnsi="Verdana"/>
          <w:color w:val="000000"/>
          <w:sz w:val="18"/>
          <w:szCs w:val="18"/>
        </w:rPr>
        <w:fldChar w:fldCharType="separate"/>
      </w:r>
      <w:bookmarkStart w:id="1" w:name="_GoBack"/>
      <w:r w:rsidR="0050752F" w:rsidRPr="00E46DFB">
        <w:rPr>
          <w:rFonts w:ascii="Verdana" w:hAnsi="Verdana"/>
          <w:color w:val="000000"/>
          <w:sz w:val="18"/>
          <w:szCs w:val="18"/>
        </w:rPr>
        <w:t> </w:t>
      </w:r>
      <w:r w:rsidR="0050752F" w:rsidRPr="00E46DFB">
        <w:rPr>
          <w:rFonts w:ascii="Verdana" w:hAnsi="Verdana"/>
          <w:color w:val="000000"/>
          <w:sz w:val="18"/>
          <w:szCs w:val="18"/>
        </w:rPr>
        <w:t> </w:t>
      </w:r>
      <w:r w:rsidR="0050752F" w:rsidRPr="00E46DFB">
        <w:rPr>
          <w:rFonts w:ascii="Verdana" w:hAnsi="Verdana"/>
          <w:color w:val="000000"/>
          <w:sz w:val="18"/>
          <w:szCs w:val="18"/>
        </w:rPr>
        <w:t> </w:t>
      </w:r>
      <w:r w:rsidR="0050752F" w:rsidRPr="00E46DFB">
        <w:rPr>
          <w:rFonts w:ascii="Verdana" w:hAnsi="Verdana"/>
          <w:color w:val="000000"/>
          <w:sz w:val="18"/>
          <w:szCs w:val="18"/>
        </w:rPr>
        <w:t> </w:t>
      </w:r>
      <w:r w:rsidR="0050752F" w:rsidRPr="00E46DFB">
        <w:rPr>
          <w:rFonts w:ascii="Verdana" w:hAnsi="Verdana"/>
          <w:color w:val="000000"/>
          <w:sz w:val="18"/>
          <w:szCs w:val="18"/>
        </w:rPr>
        <w:t> </w:t>
      </w:r>
      <w:bookmarkEnd w:id="1"/>
      <w:r w:rsidRPr="00E46DFB">
        <w:rPr>
          <w:rFonts w:ascii="Verdana" w:hAnsi="Verdana"/>
          <w:color w:val="000000"/>
          <w:sz w:val="18"/>
          <w:szCs w:val="18"/>
        </w:rPr>
        <w:fldChar w:fldCharType="end"/>
      </w:r>
      <w:bookmarkEnd w:id="0"/>
    </w:p>
    <w:p w:rsidR="00CD5C57" w:rsidRPr="00E46DFB" w:rsidRDefault="00CD5C57" w:rsidP="00CD5C57">
      <w:pPr>
        <w:tabs>
          <w:tab w:val="left" w:pos="391"/>
          <w:tab w:val="left" w:pos="426"/>
          <w:tab w:val="left" w:pos="7371"/>
        </w:tabs>
        <w:suppressAutoHyphens/>
        <w:spacing w:before="120" w:after="120"/>
        <w:ind w:firstLine="426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г. Пермь</w:t>
      </w:r>
      <w:r w:rsidRPr="00E46DFB">
        <w:rPr>
          <w:rFonts w:ascii="Verdana" w:hAnsi="Verdana"/>
          <w:b/>
          <w:color w:val="000000"/>
          <w:sz w:val="18"/>
          <w:szCs w:val="18"/>
        </w:rPr>
        <w:tab/>
      </w:r>
      <w:r w:rsidRPr="00E46DFB">
        <w:rPr>
          <w:rFonts w:ascii="Verdana" w:hAnsi="Verdana"/>
          <w:color w:val="000000"/>
          <w:sz w:val="18"/>
          <w:szCs w:val="18"/>
        </w:rPr>
        <w:t>«</w:t>
      </w:r>
      <w:bookmarkStart w:id="2" w:name="ТекстовоеПоле21"/>
      <w:r w:rsidRPr="00E46DFB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E46DFB">
        <w:rPr>
          <w:rFonts w:ascii="Verdana" w:hAnsi="Verdana"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color w:val="000000"/>
          <w:sz w:val="18"/>
          <w:szCs w:val="18"/>
        </w:rPr>
      </w:r>
      <w:r w:rsidRPr="00E46DFB">
        <w:rPr>
          <w:rFonts w:ascii="Verdana" w:hAnsi="Verdana"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color w:val="000000"/>
          <w:sz w:val="18"/>
          <w:szCs w:val="18"/>
        </w:rPr>
        <w:fldChar w:fldCharType="end"/>
      </w:r>
      <w:bookmarkEnd w:id="2"/>
      <w:r w:rsidRPr="00E46DFB">
        <w:rPr>
          <w:rFonts w:ascii="Verdana" w:hAnsi="Verdana"/>
          <w:color w:val="000000"/>
          <w:sz w:val="18"/>
          <w:szCs w:val="18"/>
        </w:rPr>
        <w:t xml:space="preserve">» </w:t>
      </w:r>
      <w:bookmarkStart w:id="3" w:name="ТекстовоеПоле22"/>
      <w:r w:rsidRPr="00E46DFB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E46DFB">
        <w:rPr>
          <w:rFonts w:ascii="Verdana" w:hAnsi="Verdana"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color w:val="000000"/>
          <w:sz w:val="18"/>
          <w:szCs w:val="18"/>
        </w:rPr>
      </w:r>
      <w:r w:rsidRPr="00E46DFB">
        <w:rPr>
          <w:rFonts w:ascii="Verdana" w:hAnsi="Verdana"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color w:val="000000"/>
          <w:sz w:val="18"/>
          <w:szCs w:val="18"/>
        </w:rPr>
        <w:fldChar w:fldCharType="end"/>
      </w:r>
      <w:bookmarkEnd w:id="3"/>
      <w:r w:rsidRPr="00E46DFB">
        <w:rPr>
          <w:rFonts w:ascii="Verdana" w:hAnsi="Verdana"/>
          <w:color w:val="000000"/>
          <w:sz w:val="18"/>
          <w:szCs w:val="18"/>
        </w:rPr>
        <w:t xml:space="preserve"> 20</w:t>
      </w:r>
      <w:bookmarkStart w:id="4" w:name="ТекстовоеПоле23"/>
      <w:r w:rsidRPr="00E46DFB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E46DFB">
        <w:rPr>
          <w:rFonts w:ascii="Verdana" w:hAnsi="Verdana"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color w:val="000000"/>
          <w:sz w:val="18"/>
          <w:szCs w:val="18"/>
        </w:rPr>
      </w:r>
      <w:r w:rsidRPr="00E46DFB">
        <w:rPr>
          <w:rFonts w:ascii="Verdana" w:hAnsi="Verdana"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color w:val="000000"/>
          <w:sz w:val="18"/>
          <w:szCs w:val="18"/>
        </w:rPr>
        <w:fldChar w:fldCharType="end"/>
      </w:r>
      <w:bookmarkEnd w:id="4"/>
      <w:r w:rsidRPr="00E46DFB">
        <w:rPr>
          <w:rFonts w:ascii="Verdana" w:hAnsi="Verdana"/>
          <w:color w:val="000000"/>
          <w:sz w:val="18"/>
          <w:szCs w:val="18"/>
        </w:rPr>
        <w:t>г.</w:t>
      </w:r>
    </w:p>
    <w:bookmarkStart w:id="5" w:name="ТекстовоеПоле18"/>
    <w:p w:rsidR="00CD5C57" w:rsidRPr="00E46DFB" w:rsidRDefault="00CD5C57" w:rsidP="00CD5C57">
      <w:pPr>
        <w:tabs>
          <w:tab w:val="left" w:pos="567"/>
          <w:tab w:val="left" w:pos="709"/>
          <w:tab w:val="left" w:pos="7735"/>
        </w:tabs>
        <w:suppressAutoHyphens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E46DFB">
        <w:rPr>
          <w:rFonts w:ascii="Verdana" w:hAnsi="Verdana"/>
          <w:b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b/>
          <w:color w:val="000000"/>
          <w:sz w:val="18"/>
          <w:szCs w:val="18"/>
        </w:rPr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end"/>
      </w:r>
      <w:bookmarkEnd w:id="5"/>
      <w:r w:rsidRPr="00E46DFB">
        <w:rPr>
          <w:rFonts w:ascii="Verdana" w:hAnsi="Verdana"/>
          <w:b/>
          <w:color w:val="000000"/>
          <w:sz w:val="18"/>
          <w:szCs w:val="18"/>
        </w:rPr>
        <w:t xml:space="preserve">, </w:t>
      </w:r>
      <w:r w:rsidRPr="00E46DFB">
        <w:rPr>
          <w:rFonts w:ascii="Verdana" w:hAnsi="Verdana"/>
          <w:color w:val="000000"/>
          <w:sz w:val="18"/>
          <w:szCs w:val="18"/>
        </w:rPr>
        <w:t xml:space="preserve">именуемое в дальнейшем «Поставщик», в лице </w:t>
      </w:r>
      <w:bookmarkStart w:id="6" w:name="ТекстовоеПоле19"/>
      <w:r w:rsidRPr="00E46DFB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E46DFB">
        <w:rPr>
          <w:rFonts w:ascii="Verdana" w:hAnsi="Verdana"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color w:val="000000"/>
          <w:sz w:val="18"/>
          <w:szCs w:val="18"/>
        </w:rPr>
      </w:r>
      <w:r w:rsidRPr="00E46DFB">
        <w:rPr>
          <w:rFonts w:ascii="Verdana" w:hAnsi="Verdana"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color w:val="000000"/>
          <w:sz w:val="18"/>
          <w:szCs w:val="18"/>
        </w:rPr>
        <w:fldChar w:fldCharType="end"/>
      </w:r>
      <w:bookmarkEnd w:id="6"/>
      <w:r w:rsidRPr="00E46DFB">
        <w:rPr>
          <w:rFonts w:ascii="Verdana" w:hAnsi="Verdana"/>
          <w:color w:val="000000"/>
          <w:sz w:val="18"/>
          <w:szCs w:val="18"/>
        </w:rPr>
        <w:t xml:space="preserve">, действующего на основании </w:t>
      </w:r>
      <w:bookmarkStart w:id="7" w:name="ТекстовоеПоле66"/>
      <w:r w:rsidRPr="00E46DFB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r w:rsidRPr="00E46DFB">
        <w:rPr>
          <w:rFonts w:ascii="Verdana" w:hAnsi="Verdana"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color w:val="000000"/>
          <w:sz w:val="18"/>
          <w:szCs w:val="18"/>
        </w:rPr>
      </w:r>
      <w:r w:rsidRPr="00E46DFB">
        <w:rPr>
          <w:rFonts w:ascii="Verdana" w:hAnsi="Verdana"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color w:val="000000"/>
          <w:sz w:val="18"/>
          <w:szCs w:val="18"/>
        </w:rPr>
        <w:fldChar w:fldCharType="end"/>
      </w:r>
      <w:bookmarkEnd w:id="7"/>
      <w:r w:rsidRPr="00E46DFB">
        <w:rPr>
          <w:rFonts w:ascii="Verdana" w:hAnsi="Verdana"/>
          <w:color w:val="000000"/>
          <w:sz w:val="18"/>
          <w:szCs w:val="18"/>
        </w:rPr>
        <w:t>, с одной стороны, и</w:t>
      </w:r>
    </w:p>
    <w:p w:rsidR="00CD5C57" w:rsidRPr="00E46DFB" w:rsidRDefault="00CD5C57" w:rsidP="00CD5C57">
      <w:pPr>
        <w:tabs>
          <w:tab w:val="left" w:pos="567"/>
          <w:tab w:val="left" w:pos="709"/>
          <w:tab w:val="left" w:pos="7735"/>
        </w:tabs>
        <w:suppressAutoHyphens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t>Акционерное общество «Новомет-Пермь»,</w:t>
      </w:r>
      <w:r w:rsidRPr="00E46DFB">
        <w:rPr>
          <w:rFonts w:ascii="Verdana" w:hAnsi="Verdana"/>
          <w:color w:val="000000"/>
          <w:sz w:val="18"/>
          <w:szCs w:val="18"/>
        </w:rPr>
        <w:t xml:space="preserve"> именуемое в дальнейшем «Покупатель», в лице </w:t>
      </w:r>
      <w:r w:rsidRPr="00E46DFB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ТекстовоеПоле132"/>
            <w:enabled/>
            <w:calcOnExit w:val="0"/>
            <w:textInput/>
          </w:ffData>
        </w:fldChar>
      </w:r>
      <w:r w:rsidRPr="00E46DFB">
        <w:rPr>
          <w:rFonts w:ascii="Verdana" w:hAnsi="Verdana"/>
          <w:color w:val="000000"/>
          <w:sz w:val="18"/>
          <w:szCs w:val="18"/>
        </w:rPr>
        <w:instrText xml:space="preserve"> </w:instrText>
      </w:r>
      <w:bookmarkStart w:id="8" w:name="ТекстовоеПоле132"/>
      <w:r w:rsidRPr="00E46DFB">
        <w:rPr>
          <w:rFonts w:ascii="Verdana" w:hAnsi="Verdana"/>
          <w:color w:val="000000"/>
          <w:sz w:val="18"/>
          <w:szCs w:val="18"/>
        </w:rPr>
        <w:instrText xml:space="preserve">FORMTEXT </w:instrText>
      </w:r>
      <w:r w:rsidRPr="00E46DFB">
        <w:rPr>
          <w:rFonts w:ascii="Verdana" w:hAnsi="Verdana"/>
          <w:color w:val="000000"/>
          <w:sz w:val="18"/>
          <w:szCs w:val="18"/>
        </w:rPr>
      </w:r>
      <w:r w:rsidRPr="00E46DFB">
        <w:rPr>
          <w:rFonts w:ascii="Verdana" w:hAnsi="Verdana"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color w:val="000000"/>
          <w:sz w:val="18"/>
          <w:szCs w:val="18"/>
        </w:rPr>
        <w:t>Г</w:t>
      </w:r>
      <w:r w:rsidRPr="00E46DFB">
        <w:rPr>
          <w:rFonts w:ascii="Verdana" w:hAnsi="Verdana"/>
          <w:noProof/>
          <w:color w:val="000000"/>
          <w:sz w:val="18"/>
          <w:szCs w:val="18"/>
        </w:rPr>
        <w:t>енерального директора Перельмана Максима Олеговича</w:t>
      </w:r>
      <w:r w:rsidRPr="00E46DFB">
        <w:rPr>
          <w:rFonts w:ascii="Verdana" w:hAnsi="Verdana"/>
          <w:color w:val="000000"/>
          <w:sz w:val="18"/>
          <w:szCs w:val="18"/>
        </w:rPr>
        <w:fldChar w:fldCharType="end"/>
      </w:r>
      <w:bookmarkEnd w:id="8"/>
      <w:r w:rsidRPr="00E46DFB">
        <w:rPr>
          <w:rFonts w:ascii="Verdana" w:hAnsi="Verdana"/>
          <w:color w:val="000000"/>
          <w:sz w:val="18"/>
          <w:szCs w:val="18"/>
        </w:rPr>
        <w:t xml:space="preserve">, действующего на основании </w:t>
      </w:r>
      <w:r w:rsidRPr="00E46DFB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ТекстовоеПоле133"/>
            <w:enabled/>
            <w:calcOnExit w:val="0"/>
            <w:textInput/>
          </w:ffData>
        </w:fldChar>
      </w:r>
      <w:r w:rsidRPr="00E46DFB">
        <w:rPr>
          <w:rFonts w:ascii="Verdana" w:hAnsi="Verdana"/>
          <w:color w:val="000000"/>
          <w:sz w:val="18"/>
          <w:szCs w:val="18"/>
        </w:rPr>
        <w:instrText xml:space="preserve"> </w:instrText>
      </w:r>
      <w:bookmarkStart w:id="9" w:name="ТекстовоеПоле133"/>
      <w:r w:rsidRPr="00E46DFB">
        <w:rPr>
          <w:rFonts w:ascii="Verdana" w:hAnsi="Verdana"/>
          <w:color w:val="000000"/>
          <w:sz w:val="18"/>
          <w:szCs w:val="18"/>
        </w:rPr>
        <w:instrText xml:space="preserve">FORMTEXT </w:instrText>
      </w:r>
      <w:r w:rsidRPr="00E46DFB">
        <w:rPr>
          <w:rFonts w:ascii="Verdana" w:hAnsi="Verdana"/>
          <w:color w:val="000000"/>
          <w:sz w:val="18"/>
          <w:szCs w:val="18"/>
        </w:rPr>
      </w:r>
      <w:r w:rsidRPr="00E46DFB">
        <w:rPr>
          <w:rFonts w:ascii="Verdana" w:hAnsi="Verdana"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noProof/>
          <w:color w:val="000000"/>
          <w:sz w:val="18"/>
          <w:szCs w:val="18"/>
        </w:rPr>
        <w:t>Устава</w:t>
      </w:r>
      <w:r w:rsidRPr="00E46DFB">
        <w:rPr>
          <w:rFonts w:ascii="Verdana" w:hAnsi="Verdana"/>
          <w:color w:val="000000"/>
          <w:sz w:val="18"/>
          <w:szCs w:val="18"/>
        </w:rPr>
        <w:fldChar w:fldCharType="end"/>
      </w:r>
      <w:bookmarkEnd w:id="9"/>
      <w:r w:rsidRPr="00E46DFB">
        <w:rPr>
          <w:rFonts w:ascii="Verdana" w:hAnsi="Verdana"/>
          <w:color w:val="000000"/>
          <w:sz w:val="18"/>
          <w:szCs w:val="18"/>
        </w:rPr>
        <w:t>, с другой стороны, заключили настоящий договор о нижеследующем:</w:t>
      </w:r>
    </w:p>
    <w:p w:rsidR="00CD5C57" w:rsidRPr="00E46DFB" w:rsidRDefault="00CD5C57" w:rsidP="00CD5C57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outlineLvl w:val="0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t>ПРЕДМЕТ И ЦЕНА ДОГОВОРА. УСЛОВИЯ ПОСТАВКИ.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Поставщик обязуется поставить продукцию в количестве, ассортименте, номенклатуре, с техническими характеристиками, по ценам и в сроки, согласованные сторонами в спецификации (приложении) к договору, а Покупатель обязуется принять и оплатить поставленную продукцию на условиях настоящего договора.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Условия поставки продукции:</w:t>
      </w:r>
    </w:p>
    <w:p w:rsidR="004802C6" w:rsidRPr="00A10909" w:rsidRDefault="00A10909" w:rsidP="00A10909">
      <w:pPr>
        <w:widowControl w:val="0"/>
        <w:numPr>
          <w:ilvl w:val="2"/>
          <w:numId w:val="1"/>
        </w:numPr>
        <w:tabs>
          <w:tab w:val="left" w:pos="567"/>
          <w:tab w:val="left" w:pos="709"/>
        </w:tabs>
        <w:spacing w:before="120" w:after="120"/>
        <w:ind w:left="993" w:hanging="709"/>
        <w:jc w:val="both"/>
        <w:outlineLvl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Базис поставки -</w:t>
      </w:r>
      <w:r w:rsidR="004802C6" w:rsidRPr="00A10909">
        <w:rPr>
          <w:rFonts w:ascii="Verdana" w:hAnsi="Verdana"/>
          <w:color w:val="000000"/>
          <w:sz w:val="18"/>
          <w:szCs w:val="18"/>
        </w:rPr>
        <w:t xml:space="preserve"> склад Покупателя, указанный в спецификации. Доставка продукции осуществляется силами Поставщика. Транспортные и иные расходы, связанные с доставкой продукции, входят в цену продукции. </w:t>
      </w:r>
    </w:p>
    <w:p w:rsidR="004802C6" w:rsidRPr="00E46DFB" w:rsidRDefault="004802C6" w:rsidP="00CB5E1A">
      <w:pPr>
        <w:widowControl w:val="0"/>
        <w:numPr>
          <w:ilvl w:val="2"/>
          <w:numId w:val="1"/>
        </w:numPr>
        <w:tabs>
          <w:tab w:val="left" w:pos="567"/>
          <w:tab w:val="left" w:pos="709"/>
        </w:tabs>
        <w:spacing w:before="120" w:after="120"/>
        <w:ind w:left="993" w:hanging="709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Дата поставки – дата получения продукции представителем Покупателя согласно отм</w:t>
      </w:r>
      <w:r w:rsidR="008440C5">
        <w:rPr>
          <w:rFonts w:ascii="Verdana" w:hAnsi="Verdana"/>
          <w:color w:val="000000"/>
          <w:sz w:val="18"/>
          <w:szCs w:val="18"/>
        </w:rPr>
        <w:t>етке в товарной накладной (ТОРГ-</w:t>
      </w:r>
      <w:r w:rsidRPr="00E46DFB">
        <w:rPr>
          <w:rFonts w:ascii="Verdana" w:hAnsi="Verdana"/>
          <w:color w:val="000000"/>
          <w:sz w:val="18"/>
          <w:szCs w:val="18"/>
        </w:rPr>
        <w:t>12)</w:t>
      </w:r>
      <w:r w:rsidR="00CB5E1A">
        <w:rPr>
          <w:rFonts w:ascii="Verdana" w:hAnsi="Verdana"/>
          <w:color w:val="000000"/>
          <w:sz w:val="18"/>
          <w:szCs w:val="18"/>
        </w:rPr>
        <w:t xml:space="preserve"> либо в универсальном передаточном документе</w:t>
      </w:r>
      <w:r w:rsidRPr="00E46DFB">
        <w:rPr>
          <w:rFonts w:ascii="Verdana" w:hAnsi="Verdana"/>
          <w:color w:val="000000"/>
          <w:sz w:val="18"/>
          <w:szCs w:val="18"/>
        </w:rPr>
        <w:t>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Переход права собственности на продукцию происходит с даты поставки. Обязанность по передаче продукции Покупателю считается исполненной Поставщиком с даты поставки.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Спецификации, переданные посредством электронной или факсимильной связи, имеют силу оригинала, при этом стороны должны обменяться подлинниками таких спецификаций в течение 60 дней с момента их подписания. 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Поставщик обязан уведомить Покупателя об отгрузке продукции посредством электронной связи. Электронные а</w:t>
      </w:r>
      <w:r w:rsidR="00BF5F33" w:rsidRPr="00E46DFB">
        <w:rPr>
          <w:rFonts w:ascii="Verdana" w:hAnsi="Verdana"/>
          <w:color w:val="000000"/>
          <w:sz w:val="18"/>
          <w:szCs w:val="18"/>
        </w:rPr>
        <w:t>дреса Сторон указаны в разделе 11</w:t>
      </w:r>
      <w:r w:rsidRPr="00E46DFB">
        <w:rPr>
          <w:rFonts w:ascii="Verdana" w:hAnsi="Verdana"/>
          <w:color w:val="000000"/>
          <w:sz w:val="18"/>
          <w:szCs w:val="18"/>
        </w:rPr>
        <w:t xml:space="preserve"> договора.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Покупатель вправе, официально уведомив Поставщика, отказаться от принятия продукции, поставка которой просрочена более чем на 7 дней, либо расторгнуть договор.</w:t>
      </w:r>
    </w:p>
    <w:p w:rsidR="00CD5C57" w:rsidRPr="00E46DFB" w:rsidRDefault="00CD5C57" w:rsidP="00CD5C57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outlineLvl w:val="0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t>КАЧЕСТВО, КОМПЛЕКТНОСТЬ, УСЛОВИЯ ПРИЕМКИ ПРОДУКЦИИ.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Качество и комплектность продукции, поставляемой по договору, должны соответствовать ГОСТам, ТУ, технической документации (в т.ч. чертежам и иной конструкторской и/или технологической документации) Покупателя, сертификатам качества. Технические особенности продукции, ссылки на конструкторскую и иную нормативную документацию, требованиям которой должна соответствовать продукция,  указываются в непосредственно в спецификации или приложении к ней (при этом ссылки на чертежи, ТУ, ГОСТ которым должна соответствовать поставляемая продукция, приводятся в тексте спецификации путем указания шифра такого чертежа/номера ТУ, ГОСТ в графе «наименование продукции»).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Поставляемая продукция должна быть новой (не бывшей в употреблении).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Поставляемая продукция сопровождается оригиналами надлежащим образом оформленных товарных накладных и счетов-фактур, паспортов на продукцию и/или сертификатов качества иных документов (в том числе подтверждающих возможность использования продукции на территории РФ), товарно-транспортных (транспортных) накладных. Документация должна предоставляться на русском языке. При отсутствии оригиналов указанных документов обязательства по поставке продукции считаются неисполненными. 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В товарно-транспортных (транспортных) накладных Поставщик обязан указать перечень документов, согласно п. 2.3 сопровождающих поставку.</w:t>
      </w:r>
    </w:p>
    <w:p w:rsidR="00A10909" w:rsidRDefault="00A10909" w:rsidP="00A10909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Продукция поставляется в упаковке, гарантирующей ее сохранность при транспортировке, перевалке в пути следования, хранении и выгрузке средствами механизации и вручную. Тара является невозвратной, стоимость тары и упаковки входит в стоимость продукции. Иные условия предоставления, возврата и стоимости тары/упаковки могут быть согласованы сторонами в спецификации к настоящему договору.</w:t>
      </w:r>
    </w:p>
    <w:p w:rsidR="00A10909" w:rsidRDefault="00A10909" w:rsidP="00A10909">
      <w:pPr>
        <w:widowControl w:val="0"/>
        <w:tabs>
          <w:tab w:val="left" w:pos="567"/>
          <w:tab w:val="left" w:pos="709"/>
        </w:tabs>
        <w:spacing w:before="120" w:after="12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A5452A">
        <w:rPr>
          <w:rFonts w:ascii="Verdana" w:hAnsi="Verdana"/>
          <w:color w:val="000000"/>
          <w:sz w:val="18"/>
          <w:szCs w:val="18"/>
        </w:rPr>
        <w:t xml:space="preserve">Продукция должна быть </w:t>
      </w:r>
      <w:r>
        <w:rPr>
          <w:rFonts w:ascii="Verdana" w:hAnsi="Verdana"/>
          <w:color w:val="000000"/>
          <w:sz w:val="18"/>
          <w:szCs w:val="18"/>
        </w:rPr>
        <w:t>надлежащим образом  маркирована</w:t>
      </w:r>
      <w:r w:rsidRPr="00A5452A">
        <w:rPr>
          <w:rFonts w:ascii="Verdana" w:hAnsi="Verdana"/>
          <w:color w:val="000000"/>
          <w:sz w:val="18"/>
          <w:szCs w:val="18"/>
        </w:rPr>
        <w:t xml:space="preserve">  путем указания типа, модели, номера и серии партии, других данных, позволяющих  ее идентифицировать в соответствии требованиями технических регламентов</w:t>
      </w:r>
      <w:r w:rsidRPr="00A10909">
        <w:rPr>
          <w:rFonts w:ascii="Verdana" w:hAnsi="Verdana"/>
          <w:color w:val="000000"/>
          <w:sz w:val="18"/>
          <w:szCs w:val="18"/>
        </w:rPr>
        <w:t xml:space="preserve"> </w:t>
      </w:r>
      <w:r w:rsidRPr="00A5452A">
        <w:rPr>
          <w:rFonts w:ascii="Verdana" w:hAnsi="Verdana"/>
          <w:color w:val="000000"/>
          <w:sz w:val="18"/>
          <w:szCs w:val="18"/>
        </w:rPr>
        <w:t xml:space="preserve">и иными </w:t>
      </w:r>
      <w:r>
        <w:rPr>
          <w:rFonts w:ascii="Verdana" w:hAnsi="Verdana"/>
          <w:color w:val="000000"/>
          <w:sz w:val="18"/>
          <w:szCs w:val="18"/>
        </w:rPr>
        <w:t xml:space="preserve">обязательными </w:t>
      </w:r>
      <w:r w:rsidRPr="00A5452A">
        <w:rPr>
          <w:rFonts w:ascii="Verdana" w:hAnsi="Verdana"/>
          <w:color w:val="000000"/>
          <w:sz w:val="18"/>
          <w:szCs w:val="18"/>
        </w:rPr>
        <w:t>требованиям</w:t>
      </w:r>
      <w:r>
        <w:rPr>
          <w:rFonts w:ascii="Verdana" w:hAnsi="Verdana"/>
          <w:color w:val="000000"/>
          <w:sz w:val="18"/>
          <w:szCs w:val="18"/>
        </w:rPr>
        <w:t>и</w:t>
      </w:r>
      <w:r w:rsidRPr="00A5452A">
        <w:rPr>
          <w:rFonts w:ascii="Verdana" w:hAnsi="Verdana"/>
          <w:color w:val="000000"/>
          <w:sz w:val="18"/>
          <w:szCs w:val="18"/>
        </w:rPr>
        <w:t xml:space="preserve">,  а также свойствами </w:t>
      </w:r>
      <w:r w:rsidR="008440C5">
        <w:rPr>
          <w:rFonts w:ascii="Verdana" w:hAnsi="Verdana"/>
          <w:color w:val="000000"/>
          <w:sz w:val="18"/>
          <w:szCs w:val="18"/>
        </w:rPr>
        <w:t>продукции</w:t>
      </w:r>
      <w:r w:rsidRPr="00A5452A">
        <w:rPr>
          <w:rFonts w:ascii="Verdana" w:hAnsi="Verdana"/>
          <w:color w:val="000000"/>
          <w:sz w:val="18"/>
          <w:szCs w:val="18"/>
        </w:rPr>
        <w:t>, е</w:t>
      </w:r>
      <w:r w:rsidR="008440C5">
        <w:rPr>
          <w:rFonts w:ascii="Verdana" w:hAnsi="Verdana"/>
          <w:color w:val="000000"/>
          <w:sz w:val="18"/>
          <w:szCs w:val="18"/>
        </w:rPr>
        <w:t>е</w:t>
      </w:r>
      <w:r w:rsidRPr="00A5452A">
        <w:rPr>
          <w:rFonts w:ascii="Verdana" w:hAnsi="Verdana"/>
          <w:color w:val="000000"/>
          <w:sz w:val="18"/>
          <w:szCs w:val="18"/>
        </w:rPr>
        <w:t xml:space="preserve"> упаковки и т.п. Обязанность по надлежащей упаковке, идентификации и предоставлению надлежащей тары возлагается на Поставщика. 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Гарантийный срок на поставляемую продукцию составляет 12 месяцев с момента ее поставки, кроме случаев, когда технической документацией на продукцию, производителем/ Поставщиком в отношении продукции установлен более длительный гарантийный срок. При использовании продукции Поставщика в составе изделий Покупателя Поставщик гарантирует работоспособность своей продукции в течение гарантийного срока изделий Покупателя, но в любом случае не больше 24 месяцев с момента приемки продукции Покупателем.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В случае выявления несоответствий фактического состояния груза товаросопроводительным </w:t>
      </w:r>
      <w:r w:rsidRPr="00E46DFB">
        <w:rPr>
          <w:rFonts w:ascii="Verdana" w:hAnsi="Verdana"/>
          <w:color w:val="000000"/>
          <w:sz w:val="18"/>
          <w:szCs w:val="18"/>
        </w:rPr>
        <w:lastRenderedPageBreak/>
        <w:t xml:space="preserve">документам (по количеству, внешнему виду, состоянию упаковки и др.) Покупатель делает запись о таком несоответствии в товарно-транспортной (транспортной) накладной с составлением коммерческого акта, в котором указываются выявленные недостатки. 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Покупатель осуществляет приемку продукции по количеству, ассортименту, качеству и комплектности:</w:t>
      </w:r>
    </w:p>
    <w:p w:rsidR="00CD5C57" w:rsidRPr="00E46DFB" w:rsidRDefault="00CD5C57" w:rsidP="00CD5C57">
      <w:pPr>
        <w:widowControl w:val="0"/>
        <w:numPr>
          <w:ilvl w:val="0"/>
          <w:numId w:val="11"/>
        </w:numPr>
        <w:tabs>
          <w:tab w:val="left" w:pos="567"/>
        </w:tabs>
        <w:spacing w:before="120" w:after="120"/>
        <w:ind w:left="567" w:hanging="207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входной контроль - не позднее 20 (двадцати) рабочих дней с момента ее получения на склад Покупателя;</w:t>
      </w:r>
    </w:p>
    <w:p w:rsidR="00CD5C57" w:rsidRPr="00E46DFB" w:rsidRDefault="00CD5C57" w:rsidP="00CD5C57">
      <w:pPr>
        <w:widowControl w:val="0"/>
        <w:numPr>
          <w:ilvl w:val="0"/>
          <w:numId w:val="11"/>
        </w:numPr>
        <w:tabs>
          <w:tab w:val="left" w:pos="567"/>
        </w:tabs>
        <w:spacing w:before="120" w:after="120"/>
        <w:ind w:left="567" w:hanging="207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приемка по скрытым недостаткам – в течение гарантийного срока на продукцию, но в любом случае не менее 12 месяцев с даты поставки продукции.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Приемка продукции оформляется Актом, оформляемым По</w:t>
      </w:r>
      <w:r w:rsidR="0087105A" w:rsidRPr="00E46DFB">
        <w:rPr>
          <w:rFonts w:ascii="Verdana" w:hAnsi="Verdana"/>
          <w:color w:val="000000"/>
          <w:sz w:val="18"/>
          <w:szCs w:val="18"/>
        </w:rPr>
        <w:t>купателем</w:t>
      </w:r>
      <w:r w:rsidRPr="00E46DFB">
        <w:rPr>
          <w:rFonts w:ascii="Verdana" w:hAnsi="Verdana"/>
          <w:color w:val="000000"/>
          <w:sz w:val="18"/>
          <w:szCs w:val="18"/>
        </w:rPr>
        <w:t xml:space="preserve"> в одностороннем порядке. Копия Акта подлежит направлению Поставщику любым способом, приемлемым для сторон.  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Продукция считается принятой Покупателем без замечаний по результатам входного контроля с момента составления Покупателем Акта о приемке продукции, содержащего сведения о соответствии переданной Поставщиком  продукции условиям договора о номенклатуре, количестве, качестве и комплектности (в т.ч. в части предоставления документации). 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В случае обнаружения в ходе приемки (в том числе при проведении приемки по скрытым недостаткам) несоответствия продукции условиям договора по количеству, качеству, ассортименту и комплектности, а также в случае непредставления Поставщиком полного комплекта документов на продукцию/несоответствия продукции указанной документации, Покупатель составляет Акт о приемке продукции. 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Поставщик, которому была направлена копия Акта, обязан:</w:t>
      </w:r>
    </w:p>
    <w:p w:rsidR="00CD5C57" w:rsidRPr="00E46DFB" w:rsidRDefault="00CD5C57" w:rsidP="00CD5C57">
      <w:pPr>
        <w:widowControl w:val="0"/>
        <w:numPr>
          <w:ilvl w:val="1"/>
          <w:numId w:val="14"/>
        </w:numPr>
        <w:tabs>
          <w:tab w:val="clear" w:pos="432"/>
          <w:tab w:val="left" w:pos="709"/>
        </w:tabs>
        <w:spacing w:before="120" w:after="120"/>
        <w:ind w:left="709" w:hanging="142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в случае своего несогласия с приведенными в Акте результатами приемки в течение 3 (трех) рабочих дней с момента направления копии Акта направить Покупателю мотивированные возражения на Акт с указанием нормативных документов и требование о проведении в срок, установленный абзацем вторым настоящего пункта, комиссионной приемки с участием уполномоченного представителя Поставщика, либо </w:t>
      </w:r>
    </w:p>
    <w:p w:rsidR="00CD5C57" w:rsidRPr="00E46DFB" w:rsidRDefault="00CD5C57" w:rsidP="00CD5C57">
      <w:pPr>
        <w:widowControl w:val="0"/>
        <w:numPr>
          <w:ilvl w:val="1"/>
          <w:numId w:val="14"/>
        </w:numPr>
        <w:tabs>
          <w:tab w:val="clear" w:pos="432"/>
          <w:tab w:val="left" w:pos="709"/>
        </w:tabs>
        <w:spacing w:before="120" w:after="120"/>
        <w:ind w:left="709" w:hanging="142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в течение 10 (десяти) рабочих дней с момента направления копии Акта устранить несоответствия или  заменить продукцию с недостатками на продукцию, соответствующую условиям договора.</w:t>
      </w:r>
    </w:p>
    <w:p w:rsidR="00CD5C57" w:rsidRPr="00E46DFB" w:rsidRDefault="00CD5C57" w:rsidP="00CD5C57">
      <w:pPr>
        <w:widowControl w:val="0"/>
        <w:tabs>
          <w:tab w:val="left" w:pos="567"/>
          <w:tab w:val="left" w:pos="709"/>
        </w:tabs>
        <w:spacing w:before="120" w:after="12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По истечении 10 (десяти) рабочих дней с момента направления копии Акта Покупатель вправе отказаться от несоответствующей продукции и потребовать возмещения убытков, связанных с поставкой указанной продукции. Кроме того, Покупатель вправе выполнить доработку продукции с последующим возмещением понесенных  расходов Поставщиком.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Поставщик лишается прав требовать оплаты продукции, признанной несоответствующей требованиям договора и иных обязательных для сторон документов. В случае, когда несоответствующая продукция была оплачена Покупателем полностью либо в части, а также в случае, когда Покупателем понесены расходы на транспортировку, доработку, хранение несоответствующей продукции, Поставщик обязуется вернуть Покупателю уплаченные последним за несоответствующую продукцию денежные средства и возместить указанные расходы в течение 10 дней с момента направления копии соответствующего Акта, если договором или приложением к нему не установлен более короткий срок.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Если в течение срока, установленного п. 2.12 договора, Поставщик не устранит выявленные недостатки продукции, он обязан вывезти продукцию со склада Покупателя в течение 30 (тридцати) дней с момента направления Покупателем Поставщику копии Акта. По истечению указанного срока Покупатель вправе предъявить Поставщику счет за хранение продукции на складе по расценкам, указанным в Приложении № 2 к договору (Условия хранения несоответствующей продукции на территории Покупателя/Грузополучателя).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bookmarkStart w:id="10" w:name="OLE_LINK1"/>
      <w:bookmarkStart w:id="11" w:name="OLE_LINK2"/>
      <w:r w:rsidRPr="00E46DFB">
        <w:rPr>
          <w:rFonts w:ascii="Verdana" w:hAnsi="Verdana"/>
          <w:color w:val="000000"/>
          <w:sz w:val="18"/>
          <w:szCs w:val="18"/>
        </w:rPr>
        <w:t>При возврате несоответствующей продукции Покупатель в соответствии со ст. 39,  п. 4 ст. 172, п. 5 ст. 171 Налогового кодекса РФ, оформляет следующие документы:</w:t>
      </w:r>
    </w:p>
    <w:p w:rsidR="00CD5C57" w:rsidRPr="00E46DFB" w:rsidRDefault="00945718" w:rsidP="00CD5C57">
      <w:pPr>
        <w:widowControl w:val="0"/>
        <w:numPr>
          <w:ilvl w:val="0"/>
          <w:numId w:val="5"/>
        </w:numPr>
        <w:tabs>
          <w:tab w:val="left" w:pos="709"/>
        </w:tabs>
        <w:ind w:left="709" w:hanging="283"/>
        <w:jc w:val="both"/>
        <w:outlineLvl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</w:t>
      </w:r>
      <w:r w:rsidR="00CD5C57" w:rsidRPr="00E46DFB">
        <w:rPr>
          <w:rFonts w:ascii="Verdana" w:hAnsi="Verdana"/>
          <w:color w:val="000000"/>
          <w:sz w:val="18"/>
          <w:szCs w:val="18"/>
        </w:rPr>
        <w:t>кт на несоответствующую продукцию, в котором указы</w:t>
      </w:r>
      <w:r w:rsidR="001467C7">
        <w:rPr>
          <w:rFonts w:ascii="Verdana" w:hAnsi="Verdana"/>
          <w:color w:val="000000"/>
          <w:sz w:val="18"/>
          <w:szCs w:val="18"/>
        </w:rPr>
        <w:t>вается товарная накладная (ТОРГ-</w:t>
      </w:r>
      <w:r w:rsidR="00CD5C57" w:rsidRPr="00E46DFB">
        <w:rPr>
          <w:rFonts w:ascii="Verdana" w:hAnsi="Verdana"/>
          <w:color w:val="000000"/>
          <w:sz w:val="18"/>
          <w:szCs w:val="18"/>
        </w:rPr>
        <w:t>12)</w:t>
      </w:r>
      <w:r>
        <w:rPr>
          <w:rFonts w:ascii="Verdana" w:hAnsi="Verdana"/>
          <w:color w:val="000000"/>
          <w:sz w:val="18"/>
          <w:szCs w:val="18"/>
        </w:rPr>
        <w:t>/</w:t>
      </w:r>
      <w:r w:rsidR="001467C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УПД </w:t>
      </w:r>
      <w:r w:rsidR="00CD5C57" w:rsidRPr="00E46DFB">
        <w:rPr>
          <w:rFonts w:ascii="Verdana" w:hAnsi="Verdana"/>
          <w:color w:val="000000"/>
          <w:sz w:val="18"/>
          <w:szCs w:val="18"/>
        </w:rPr>
        <w:t>на поставку продукции;</w:t>
      </w:r>
    </w:p>
    <w:p w:rsidR="00CD5C57" w:rsidRPr="00E46DFB" w:rsidRDefault="00CD5C57" w:rsidP="00CD5C57">
      <w:pPr>
        <w:widowControl w:val="0"/>
        <w:numPr>
          <w:ilvl w:val="0"/>
          <w:numId w:val="5"/>
        </w:numPr>
        <w:tabs>
          <w:tab w:val="left" w:pos="709"/>
        </w:tabs>
        <w:ind w:left="709" w:hanging="283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товарная накладная на возврат (ТОРГ-12), в которой указывается номер спецификации, по которой была осуществлена поставка. При этом данный документ участвует во взаиморасчетах, увеличивает/уменьшает дебиторскую/кредиторскую задолженность;</w:t>
      </w:r>
    </w:p>
    <w:p w:rsidR="00CD5C57" w:rsidRPr="00E46DFB" w:rsidRDefault="00CD5C57" w:rsidP="00CD5C57">
      <w:pPr>
        <w:widowControl w:val="0"/>
        <w:numPr>
          <w:ilvl w:val="0"/>
          <w:numId w:val="5"/>
        </w:numPr>
        <w:tabs>
          <w:tab w:val="left" w:pos="709"/>
        </w:tabs>
        <w:ind w:left="709" w:hanging="283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счет-фактура.</w:t>
      </w:r>
    </w:p>
    <w:bookmarkEnd w:id="10"/>
    <w:bookmarkEnd w:id="11"/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При замене несоответствующей продукции Поставщик производит оформление документов отдельно по каждому акту на несоответствующую продукцию. При оформлении товарной накладной (ТОРГ-12) ссылка на номер спецификации, номер договора и номер склада-получателя обязательны.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Транспортные расходы, связанные с возвратом и/или заменой несоответствующей продукции несет Поставщик. 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Если поставляемая продукция выпускается по ТУ (техническим условиям) Поставщика/иного производителя, то Поставщик обязан предоставить Покупателю копию ТУ одновременно с поставкой продукции, если иное не будет специально оговорено сторонами в спецификации или ином приложении к договору.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lastRenderedPageBreak/>
        <w:t>Стороны вправе согласовать методику проведения приемки поставляемой продукции по количеству, качеству, ассортименту и комплектности. До момента согласования указанной  методики входной контроль осуществляется в соответствии с требованиями технической документации  Покупателя.</w:t>
      </w:r>
    </w:p>
    <w:p w:rsidR="000F6D5A" w:rsidRPr="00E46DFB" w:rsidRDefault="000F6D5A" w:rsidP="000F6D5A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С момента подписания настоящего договора одностороннее внесение Поставщиком каких-либо изменений в конструкцию поставляемой в адрес Покупателя продукции (в том числе в части изменения состава/вида используемых материалов, комплектующих, весо-габаритных характеристик и т.д.), изменение вида/способа упаковки, маркировки, порядка и условий транспортировки, хранения и/или эксплуатации продукции, не допускается. Поставщик обязан направить Покупателю извещение о таких изменениях не позднее, чем за 1 месяц до планируемой даты их введения.</w:t>
      </w:r>
    </w:p>
    <w:p w:rsidR="00CD5C57" w:rsidRPr="00E46DFB" w:rsidRDefault="00CD5C57" w:rsidP="00CD5C57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outlineLvl w:val="0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t>ИНСПЕКТИРОВАНИЕ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В целях обеспечения  поставок продукции, соответствующей требованиям настоящего договора и приложений к нему Покупатель вправе собственными силами либо с привлечением третьих лиц проводить инспекционные проверки качества продукции  при ее производстве, испытании, отгрузке у Поставщика и/или у изготовителя Продукции (предварительный контроль).  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  <w:tab w:val="num" w:pos="993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При принятии Покупателем решения о необходимости проведения предварительного  контроля продукции у изготовителя/ Поставщика Покупатель в срок не позднее, чем за 7 дней до планируемой даты начала работы представителя Покупателя (инспектора), направляет Поставщику уведомление с указанием наименования контролируемой продукции и планируемого объема проведения инспекции.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  <w:tab w:val="num" w:pos="993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Поставщик обязан обеспечить прием представителей Покупателя (включая привлеченных им третьих лиц) и условия для выполнения ими работ по проверке  качества продукции при производстве, испытании и отгрузке (в том числе в части контроля качества исходных материалов для изготовления продукции) на территории Поставщика и/или изготовителя продукции. 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  <w:tab w:val="num" w:pos="993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В рамках предварительного контроля (инспекции)  производится проверка продукции на предмет соблюдения сроков изготовления и передачи продукции, соответствия продукции стандартам, чертежам и другим условиям, указанным в настоящем договоре и приложениях к нему,  включая проведение  испытаний продукции.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  <w:tab w:val="num" w:pos="993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В случае если в ходе проведения предварительного контроля не были выявлены несоответствия продукции условиям  договора и иным обязательным для сторон требованиям представитель Покупателя  оформляет Разрешение на отгрузку, при этом:</w:t>
      </w:r>
    </w:p>
    <w:p w:rsidR="00CD5C57" w:rsidRPr="00E46DFB" w:rsidRDefault="00CD5C57" w:rsidP="00CD5C57">
      <w:pPr>
        <w:widowControl w:val="0"/>
        <w:numPr>
          <w:ilvl w:val="2"/>
          <w:numId w:val="1"/>
        </w:numPr>
        <w:tabs>
          <w:tab w:val="clear" w:pos="1440"/>
          <w:tab w:val="left" w:pos="567"/>
          <w:tab w:val="left" w:pos="709"/>
          <w:tab w:val="num" w:pos="1418"/>
        </w:tabs>
        <w:spacing w:before="120" w:after="120"/>
        <w:ind w:left="1418" w:hanging="698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выдача представителем Покупателя Разрешения на отгрузку не исключает проведения входного контроля на территории Покупателя и возможности предъявления Поставщику претензий по количеству, качеству и комплектности продукции; </w:t>
      </w:r>
    </w:p>
    <w:p w:rsidR="00CD5C57" w:rsidRPr="00E46DFB" w:rsidRDefault="00CD5C57" w:rsidP="00CD5C57">
      <w:pPr>
        <w:widowControl w:val="0"/>
        <w:numPr>
          <w:ilvl w:val="2"/>
          <w:numId w:val="1"/>
        </w:numPr>
        <w:tabs>
          <w:tab w:val="left" w:pos="567"/>
          <w:tab w:val="left" w:pos="709"/>
        </w:tabs>
        <w:spacing w:before="120" w:after="120"/>
        <w:ind w:left="1418" w:hanging="698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отгрузка продукции, в отношении которой по результатам поведения предварительного контроля представителем Покупателя не было выдано Разрешение на отгрузку, признается существенным нарушением условий договора о качестве и комплектности продукции со стороны Поставщика. Покупатель вправе отказаться от получения такой продукции. Расходы, связанные с доставкой и возвратом, а также расходы на хранение такой продукции на складе Покупателя до момента ее вывоза Поставщиком, относятся на Поставщика. 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  <w:tab w:val="num" w:pos="993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В случае если в ходе предварительного контроля были выявлены несоответствия продукции условиям договора и иным обязательным для сторон требованиям, представитель Покупателя оформляет и направляет Поставщику Уведомление о несоответствии с указанием  следующей информации:</w:t>
      </w:r>
    </w:p>
    <w:p w:rsidR="00CD5C57" w:rsidRPr="00E46DFB" w:rsidRDefault="00CD5C57" w:rsidP="00CD5C57">
      <w:pPr>
        <w:widowControl w:val="0"/>
        <w:numPr>
          <w:ilvl w:val="0"/>
          <w:numId w:val="18"/>
        </w:numPr>
        <w:tabs>
          <w:tab w:val="left" w:pos="567"/>
          <w:tab w:val="left" w:pos="709"/>
        </w:tabs>
        <w:ind w:left="1434" w:hanging="357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наименование и количество продукции;</w:t>
      </w:r>
    </w:p>
    <w:p w:rsidR="00CD5C57" w:rsidRPr="00E46DFB" w:rsidRDefault="00CD5C57" w:rsidP="00CD5C57">
      <w:pPr>
        <w:widowControl w:val="0"/>
        <w:numPr>
          <w:ilvl w:val="0"/>
          <w:numId w:val="18"/>
        </w:numPr>
        <w:tabs>
          <w:tab w:val="left" w:pos="567"/>
          <w:tab w:val="left" w:pos="709"/>
        </w:tabs>
        <w:ind w:left="1434" w:hanging="357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перечень и содержание  несоответствий;</w:t>
      </w:r>
    </w:p>
    <w:p w:rsidR="00CD5C57" w:rsidRPr="00E46DFB" w:rsidRDefault="00CD5C57" w:rsidP="00CD5C57">
      <w:pPr>
        <w:widowControl w:val="0"/>
        <w:numPr>
          <w:ilvl w:val="0"/>
          <w:numId w:val="18"/>
        </w:numPr>
        <w:tabs>
          <w:tab w:val="left" w:pos="567"/>
          <w:tab w:val="left" w:pos="709"/>
        </w:tabs>
        <w:ind w:left="1434" w:hanging="357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мероприятия на устранение выявленных несоответствий;</w:t>
      </w:r>
    </w:p>
    <w:p w:rsidR="00CD5C57" w:rsidRPr="00E46DFB" w:rsidRDefault="00CD5C57" w:rsidP="00CD5C57">
      <w:pPr>
        <w:widowControl w:val="0"/>
        <w:numPr>
          <w:ilvl w:val="0"/>
          <w:numId w:val="18"/>
        </w:numPr>
        <w:tabs>
          <w:tab w:val="left" w:pos="567"/>
          <w:tab w:val="left" w:pos="709"/>
        </w:tabs>
        <w:ind w:left="1434" w:hanging="357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сроки устранения несоответствий либо сроки замены продукции (по усмотрению Покупателя).</w:t>
      </w:r>
    </w:p>
    <w:p w:rsidR="00CD5C57" w:rsidRPr="00E46DFB" w:rsidRDefault="00CD5C57" w:rsidP="00CD5C57">
      <w:pPr>
        <w:widowControl w:val="0"/>
        <w:tabs>
          <w:tab w:val="left" w:pos="567"/>
          <w:tab w:val="left" w:pos="709"/>
        </w:tabs>
        <w:spacing w:before="120" w:after="12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Поставщик обязан без промедления устранить выявленные несоответствия (недостатки) или заменить продукцию и снова предъявить ее на предварительный контроль Покупателю, причем срок  поставки продукции, предусмотренный  договором (и/или приложением к договору)  продлению в этом случае не подлежит.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  <w:tab w:val="num" w:pos="993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Стороны признают, что  выполнение Поставщиком обязательств, установленных настоящим разделом 3 договора, является существенным условием договора и их невыполнение может явиться основанием для одностороннего внесудебного расторжения договора по инициативе Покупателя.</w:t>
      </w:r>
    </w:p>
    <w:p w:rsidR="00CD5C57" w:rsidRPr="00E46DFB" w:rsidRDefault="00CD5C57" w:rsidP="00CD5C57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outlineLvl w:val="0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t>ПОРЯДОК РАСЧЕТОВ ЗА ПОСТАВЛЕННУЮ ПРОДУКЦИЮ.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Цена продукции, указанная в спецификациях к договору, изменению не подлежит.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Оплата продукции производится путем безналичного перечисления Покупателем денежных средств на расчетный счет Поставщика  в течение </w:t>
      </w:r>
      <w:r w:rsidRPr="00E46DFB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ТекстовоеПоле133"/>
            <w:enabled/>
            <w:calcOnExit w:val="0"/>
            <w:textInput/>
          </w:ffData>
        </w:fldChar>
      </w:r>
      <w:r w:rsidRPr="00E46DFB">
        <w:rPr>
          <w:rFonts w:ascii="Verdana" w:hAnsi="Verdana"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color w:val="000000"/>
          <w:sz w:val="18"/>
          <w:szCs w:val="18"/>
        </w:rPr>
      </w:r>
      <w:r w:rsidRPr="00E46DFB">
        <w:rPr>
          <w:rFonts w:ascii="Verdana" w:hAnsi="Verdana"/>
          <w:color w:val="000000"/>
          <w:sz w:val="18"/>
          <w:szCs w:val="18"/>
        </w:rPr>
        <w:fldChar w:fldCharType="separate"/>
      </w:r>
      <w:r w:rsidR="0050752F" w:rsidRPr="00E46DFB">
        <w:rPr>
          <w:rFonts w:ascii="Verdana" w:hAnsi="Verdana"/>
          <w:color w:val="000000"/>
          <w:sz w:val="18"/>
          <w:szCs w:val="18"/>
        </w:rPr>
        <w:t>6</w:t>
      </w:r>
      <w:r w:rsidRPr="00E46DFB">
        <w:rPr>
          <w:rFonts w:ascii="Verdana" w:hAnsi="Verdana"/>
          <w:noProof/>
          <w:color w:val="000000"/>
          <w:sz w:val="18"/>
          <w:szCs w:val="18"/>
        </w:rPr>
        <w:t>0</w:t>
      </w:r>
      <w:r w:rsidRPr="00E46DFB">
        <w:rPr>
          <w:rFonts w:ascii="Verdana" w:hAnsi="Verdana"/>
          <w:color w:val="000000"/>
          <w:sz w:val="18"/>
          <w:szCs w:val="18"/>
        </w:rPr>
        <w:fldChar w:fldCharType="end"/>
      </w:r>
      <w:r w:rsidRPr="00E46DFB">
        <w:rPr>
          <w:rFonts w:ascii="Verdana" w:hAnsi="Verdana"/>
          <w:color w:val="000000"/>
          <w:sz w:val="18"/>
          <w:szCs w:val="18"/>
        </w:rPr>
        <w:t xml:space="preserve"> календарных дней от даты поставки. В случае обнаружения в ходе приемки несоответствия продукции условиям договора срок оплаты продукции исчисляется с момента устранения выявленных недостатков в соответствии с п. 2.12 договора.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Поставщики, поставляющие продукцию зарубежного производства, обязаны при оформлении счетов-фактур вписывать номер таможенной декларации и страну происхождения продукции.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lastRenderedPageBreak/>
        <w:t>Обязательство по оплате считается исполненным с момента списания денежных средств с расчетного счета Покупателя.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В случае изменения банковских (платежных) или иных реквизитов, указанных в настоящем договоре, стороны обязуются незамедлительно письменно информировать друг друга. Риск неполучения уведомлений и платежей несет сторона, не известившая о таких изменениях.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Положения ст.488, ст.489, ст.822, ст.823 ГК РФ к отношениям сторон по поставке и оплате продукции не применяются. Кредитор по денежному обязательству не вправе требовать оплаты процентов за пользование денежными средствами согласно ст. 317.1  Гражданского кодекса РФ.</w:t>
      </w:r>
    </w:p>
    <w:p w:rsidR="00CD5C57" w:rsidRPr="00E46DFB" w:rsidRDefault="00CD5C57" w:rsidP="00CD5C57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outlineLvl w:val="0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t>ОТВЕТСТВЕННОСТЬ СТОРОН.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В случае поставки продукции, не соответствующей условиям договора, а также в случае нарушения условий договора о порядке поставки, Поставщик обязуется оплатить Покупателю штраф в размере 10% от стоимости несоответствующей продукции. Оплата штрафа осуществляется в течение 10 календарных дней с момента предъявления такого требования Покупателем.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В случае нарушения Поставщиком сроков поставки продукции, Поставщик уплачивает Покупателю штраф в размере </w:t>
      </w:r>
      <w:r w:rsidR="003A6A16" w:rsidRPr="00E46DFB">
        <w:rPr>
          <w:rFonts w:ascii="Verdana" w:hAnsi="Verdana"/>
          <w:color w:val="000000"/>
          <w:sz w:val="18"/>
          <w:szCs w:val="18"/>
        </w:rPr>
        <w:t>0,</w:t>
      </w:r>
      <w:r w:rsidRPr="00E46DFB">
        <w:rPr>
          <w:rFonts w:ascii="Verdana" w:hAnsi="Verdana"/>
          <w:color w:val="000000"/>
          <w:sz w:val="18"/>
          <w:szCs w:val="18"/>
        </w:rPr>
        <w:t>1 % от стоимости не поставленной в срок продукции за каждый день просрочки, но не более 10 % от стоимости не поставленной в срок продукции. Оплата штрафа осуществляется в течение 10 календарных дней с момента предъявления такого требования Покупателем.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В случае нарушения Покупателем условий оплаты продукции, Покупатель уплачивает штраф в размере </w:t>
      </w:r>
      <w:r w:rsidR="003A6A16" w:rsidRPr="00E46DFB">
        <w:rPr>
          <w:rFonts w:ascii="Verdana" w:hAnsi="Verdana"/>
          <w:color w:val="000000"/>
          <w:sz w:val="18"/>
          <w:szCs w:val="18"/>
        </w:rPr>
        <w:t>0,</w:t>
      </w:r>
      <w:r w:rsidRPr="00E46DFB">
        <w:rPr>
          <w:rFonts w:ascii="Verdana" w:hAnsi="Verdana"/>
          <w:color w:val="000000"/>
          <w:sz w:val="18"/>
          <w:szCs w:val="18"/>
        </w:rPr>
        <w:t>1% от просроченной платежом суммы за каждый рабочий день просрочки, но не более 10 % от просроченной суммы. Оплата штрафа осуществляется в течение 10 календарных дней с момента предъявления такого требования Поставщиком.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В случае нарушения срока поставки по вине Поставщика более чем на один день, Покупатель вправе организовать доставку продукции самостоятельно с последующим отнесением понесенных в связи с этим расходов на Поставщика. 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Поставщик возмещает Покупателю подтвержденные убытки, возникшие у последнего при использовании несоответствующей продукции, в том числе по причине скрытого брака. 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Предъявление требований об уплате предусмотренных условиями настоящего договора штрафов, неустоек, пени, а также о возмещении причиненных убытков и оплате расходов на транспортировку и хранение является правом, а не обязанностью сторон. 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Уплата штрафных санкций не освобождает стороны от выполнения обязательств по условиям настоящего договора.</w:t>
      </w:r>
    </w:p>
    <w:p w:rsidR="00CD5C57" w:rsidRPr="00E46DFB" w:rsidRDefault="00CD5C57" w:rsidP="00CD5C57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outlineLvl w:val="0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t>ТЕХНИЧЕСКИЕ АУДИТЫ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В целях ознакомления с организацией системы менеджмента качества Поставщика и его поставщиков (изготовителей продукции), контроля соблюдения договорных сроков и условий поставки, Покупатель, по согласованию с Поставщиком, имеет право организовать технический аудит (аудит) на территории Поставщика и/или изготовителя продукции, поставляемой Поставщиком.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  Для проведения аудита Покупатель не позднее, чем за 14 дней до планируемой даты начала аудита направляет Поставщику уведомление о проведении аудита с указанием в уведомлении сроков и объема технического аудита.</w:t>
      </w:r>
    </w:p>
    <w:p w:rsidR="00CD5C57" w:rsidRPr="00E46DFB" w:rsidRDefault="00CD5C57" w:rsidP="00CD5C57">
      <w:pPr>
        <w:widowControl w:val="0"/>
        <w:tabs>
          <w:tab w:val="left" w:pos="567"/>
          <w:tab w:val="left" w:pos="709"/>
        </w:tabs>
        <w:spacing w:before="120" w:after="12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Поставщик обязан не позднее 5 дней с момента получения уведомления (п.6.2 договора) сообщить Покупателю о готовности приема аудиторов и обеспечить возможность проведения аудита в заявленном объеме в срок, указанный в уведомлении (включая, при необходимости, проведение аудита на территории изготовителя продукции). </w:t>
      </w:r>
    </w:p>
    <w:p w:rsidR="00CD5C57" w:rsidRPr="00E46DFB" w:rsidRDefault="00CD5C57" w:rsidP="00CD5C57">
      <w:pPr>
        <w:widowControl w:val="0"/>
        <w:tabs>
          <w:tab w:val="left" w:pos="567"/>
          <w:tab w:val="left" w:pos="709"/>
        </w:tabs>
        <w:spacing w:before="120" w:after="12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Стороны вправе согласовать   изменение сроков проведения аудита. 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В ходе проведения аудита Поставщик  обязан обеспечить предоставление аудиторам офисного помещения для работы, обеспечить предоставление аудиторам СИЗ, необходимых для проведения осмотра производственных мощностей,  обеспечить возможность непосредственного осмотра аудиторами производственных мощностей,  а также доступ к технической и нормативной документации, регламентирующей процессы производства, контроля качества, подготовки производства, управления конструкторской и технологической документацией, метрологического обеспечения процесса производства, управления закупками, входного контроля качества материалов и комплектующих, процессы производственной среды, технического обслуживания оборудования, обеспечения выполнения требований законодательства в области охраны труда, промышленной и пожарной безопасности. </w:t>
      </w:r>
    </w:p>
    <w:p w:rsidR="00CD5C57" w:rsidRPr="00E46DFB" w:rsidRDefault="00CD5C57" w:rsidP="00CD5C57">
      <w:pPr>
        <w:ind w:firstLine="54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По итогам проведения аудита Покупатель составляет отчет о результатах аудита. Копия такого отчета подлежит направлению Поставщику не позднее 30 дней с момента завершения аудита.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В случае выявления по результатам проведенного аудита недостатков системы обеспечения качества Поставщика и/или его поставщиков (изготовителей продукции), а также в случае выявления недостатков производственных процессов и/или их несоответствия условиям договора и приложений к нему,  Поставщик в течение 14 календарных дней с момента получения отчета о результатах аудита должен разработать и согласовать с Покупателем План мероприятий по устранению несоответствий и их причин. План должен </w:t>
      </w:r>
      <w:r w:rsidRPr="00E46DFB">
        <w:rPr>
          <w:rFonts w:ascii="Verdana" w:hAnsi="Verdana"/>
          <w:color w:val="000000"/>
          <w:sz w:val="18"/>
          <w:szCs w:val="18"/>
        </w:rPr>
        <w:lastRenderedPageBreak/>
        <w:t>содержать обязательства Поставщика по устранению выявленных несоответствий/недостатков, перечень конкретных мероприятий и сроки их реализации.</w:t>
      </w:r>
    </w:p>
    <w:p w:rsidR="00CD5C57" w:rsidRPr="00E46DFB" w:rsidRDefault="00CD5C57" w:rsidP="00CD5C57">
      <w:pPr>
        <w:widowControl w:val="0"/>
        <w:tabs>
          <w:tab w:val="left" w:pos="567"/>
          <w:tab w:val="left" w:pos="709"/>
        </w:tabs>
        <w:spacing w:before="120" w:after="12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Поставщик обязан своевременно предоставлять Покупателю документальное подтверждение выполнения мероприятий, указанных в Плане мероприятий по устранению несоответствий и их причин.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Проведенный аудит не лишает Покупателя  права предъявления претензий Поставщику по количеству и качеству продукции.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  <w:tab w:val="num" w:pos="993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Стороны признают, что  выполнение Поставщиком обязательств, установленных настоящим разделом 6 договора, является существенным условием договора и их невыполнение может явиться основанием для одностороннего внесудебного расторжения договора по инициативе Покупателя полностью либо в части.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  <w:tab w:val="num" w:pos="993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Без ущерба для положений п.6.7 договора  отказ Поставщика от проведения аудита (в том числе не обеспечение возможности доступа аудиторов к осмотру производственных мощностей, ознакомлению с документацией и т.д., не предоставление Плана мероприятий по устранению несоответствий и их причин и/или документов, подтверждающих его исполнение),  является основанием  для предъявления Покупателем требований об уплате Поставщиком штрафной неустойки в размере 100 000,00 (сто тысяч рублей) за каждый факт нарушения.</w:t>
      </w:r>
    </w:p>
    <w:p w:rsidR="00CD5C57" w:rsidRPr="00E46DFB" w:rsidRDefault="00CD5C57" w:rsidP="00CD5C57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outlineLvl w:val="0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t>РАССМОТРЕНИЕ СПОРОВ.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Споры, возникающие между сторонами при исполнении, изменении или расторжении настоящего договора, разрешаются сторонами путем переговоров и выставления претензий. Срок рассмотрения претензии составляет 15 (пятнадцать) календарных дней с момента ее получения.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При недостижении согласия  споры рассматриваются в арбитражном суде Пермского края.</w:t>
      </w:r>
    </w:p>
    <w:p w:rsidR="00CD5C57" w:rsidRPr="00E46DFB" w:rsidRDefault="00CD5C57" w:rsidP="00CD5C57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outlineLvl w:val="0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t>КОНФИДЕНЦИАЛЬНОСТЬ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pacing w:val="-1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Предмет и условия настоящего договора, а также</w:t>
      </w:r>
      <w:r w:rsidRPr="00E46DFB">
        <w:rPr>
          <w:rFonts w:ascii="Verdana" w:hAnsi="Verdana"/>
          <w:color w:val="000000"/>
          <w:spacing w:val="-1"/>
          <w:sz w:val="18"/>
          <w:szCs w:val="18"/>
        </w:rPr>
        <w:t xml:space="preserve">  информация, переданная сторонами друг другу в рамках Договора (включая, но не ограничиваясь: чертежи, планы, графики, иная техническая документация, информация о коммерческих условиях и т.д.), являются конфиденциальными и не подлежат передаче третьим лицам, в том числе работникам сторон, которым такая информация не требуется для обеспечения исполнения обязательств по настоящему договору,</w:t>
      </w:r>
      <w:r w:rsidRPr="00E46DFB">
        <w:rPr>
          <w:rFonts w:ascii="Verdana" w:hAnsi="Verdana"/>
          <w:color w:val="000000"/>
          <w:sz w:val="18"/>
          <w:szCs w:val="18"/>
        </w:rPr>
        <w:t xml:space="preserve"> кроме случаев, когда такое предоставление будет иметь место по требованиям уполномоченного  государственного органа и/или аудитора стороны.  Поставщику запрещается изготавливать продукцию по чертежам АО «Новомет-Пермь» для собственных нужд (кроме случаев, когда такое изготовление необходимо для технологической  подготовки производства с целью организации выпуска и поставки продукции для АО «Новомет-Пермь»), а также изготавливать и/или  передавать такую продукцию третьим лицам.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pacing w:val="-1"/>
          <w:sz w:val="18"/>
          <w:szCs w:val="18"/>
        </w:rPr>
      </w:pPr>
      <w:r w:rsidRPr="00E46DFB">
        <w:rPr>
          <w:rFonts w:ascii="Verdana" w:hAnsi="Verdana"/>
          <w:color w:val="000000"/>
          <w:spacing w:val="-1"/>
          <w:sz w:val="18"/>
          <w:szCs w:val="18"/>
        </w:rPr>
        <w:t xml:space="preserve"> Передача информации сторонами друг другу (независимо от вида материального носителя и способа ее передачи) не влечет изменения прав передающей стороны в отношении информации. Передающая сторона вправе в любой момент потребовать от получающей стороны возвратить переданную ей информацию, направив уведомление об этом в адрес последней. 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pacing w:val="-1"/>
          <w:sz w:val="18"/>
          <w:szCs w:val="18"/>
        </w:rPr>
        <w:t>Настоящий договор и Приложения к нему не предполагают передачу каких-либо лицензий, прав, выгод, связанных с информацией, и не подразумевают возникновение каких-либо лицензий, прав /или выгод.</w:t>
      </w:r>
    </w:p>
    <w:p w:rsidR="00CD5C57" w:rsidRPr="00E46DFB" w:rsidRDefault="00CD5C57" w:rsidP="00CD5C57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outlineLvl w:val="0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t>ФОРС-МАЖОР.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например пожар, стихийные бедствия, военные операции, блокады и т.п., ответственность сторон не наступает и действие настоящего договора приостанавливается на время действия этих обстоятельств.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Сторона, для которой возникла невозможность исполнения обязательств по договору в связи с наступлением форс-мажорных обстоятельств, должна не позднее 10 дней известить об этом другую сторону, с подтверждением наступления форс-мажорных обстоятельств справкой, выданной Торгово-Промышленной Палатой. Не уведомление или несвоевременное уведомление о наступлении форс-мажорных обстоятельств лишает сторону права ссылаться на них.</w:t>
      </w:r>
    </w:p>
    <w:p w:rsidR="00CD5C57" w:rsidRPr="00E46DFB" w:rsidRDefault="00CD5C57" w:rsidP="00CD5C57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outlineLvl w:val="0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t>ЗАКЛЮЧИТЕЛЬНЫЕ ПОЛОЖЕНИЯ.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По взаимному согласованию стороны допускают подписание протокола о намерениях с прогнозами потребности в продукции на будущие периоды. Протокол о намерениях  направлен на улучшение совместного планирования поставки продукции и сокращения сроков поставки.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Стороны договорились, что максимально допустимый срок поставки продукции составляет не более </w:t>
      </w:r>
      <w:r w:rsidRPr="00E46DFB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ТекстовоеПоле133"/>
            <w:enabled/>
            <w:calcOnExit w:val="0"/>
            <w:textInput/>
          </w:ffData>
        </w:fldChar>
      </w:r>
      <w:r w:rsidRPr="00E46DFB">
        <w:rPr>
          <w:rFonts w:ascii="Verdana" w:hAnsi="Verdana"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color w:val="000000"/>
          <w:sz w:val="18"/>
          <w:szCs w:val="18"/>
        </w:rPr>
      </w:r>
      <w:r w:rsidRPr="00E46DFB">
        <w:rPr>
          <w:rFonts w:ascii="Verdana" w:hAnsi="Verdana"/>
          <w:color w:val="000000"/>
          <w:sz w:val="18"/>
          <w:szCs w:val="18"/>
        </w:rPr>
        <w:fldChar w:fldCharType="separate"/>
      </w:r>
      <w:r w:rsidR="004802C6" w:rsidRPr="00E46DFB">
        <w:rPr>
          <w:rFonts w:ascii="Verdana" w:hAnsi="Verdana"/>
          <w:noProof/>
          <w:color w:val="000000"/>
          <w:sz w:val="18"/>
          <w:szCs w:val="18"/>
        </w:rPr>
        <w:t>3</w:t>
      </w:r>
      <w:r w:rsidRPr="00E46DFB">
        <w:rPr>
          <w:rFonts w:ascii="Verdana" w:hAnsi="Verdana"/>
          <w:noProof/>
          <w:color w:val="000000"/>
          <w:sz w:val="18"/>
          <w:szCs w:val="18"/>
        </w:rPr>
        <w:t>0</w:t>
      </w:r>
      <w:r w:rsidRPr="00E46DFB">
        <w:rPr>
          <w:rFonts w:ascii="Verdana" w:hAnsi="Verdana"/>
          <w:color w:val="000000"/>
          <w:sz w:val="18"/>
          <w:szCs w:val="18"/>
        </w:rPr>
        <w:fldChar w:fldCharType="end"/>
      </w:r>
      <w:r w:rsidRPr="00E46DFB">
        <w:rPr>
          <w:rFonts w:ascii="Verdana" w:hAnsi="Verdana"/>
          <w:color w:val="000000"/>
          <w:sz w:val="18"/>
          <w:szCs w:val="18"/>
        </w:rPr>
        <w:t xml:space="preserve"> календарных дней с момента подписания Спецификации, если конкретный срок поставки  не оговорен в подписанной сторонами Спецификации. 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Поставщик гарантирует, что  продукция, поставляемая им по настоящему Договору, свободна от любых прав, обременений  и притязаний третьих лиц, а ее использование Покупателем по своему усмотрению не повлечет для Покупателя возникновения обязанности по передаче такой продукции или выплате каких-либо вознаграждений, штрафов или компенсаций в связи с таким использованием в пользу Поставщика или третьих лиц (включая, но не ограничиваясь: выплат в связи с авторством и использованием результатов интеллектуальной деятельности,  выплат в связи с установленным в отношении продукции обременением и т.д.). В случае предъявления Покупателю претензий в связи с </w:t>
      </w:r>
      <w:r w:rsidRPr="00E46DFB">
        <w:rPr>
          <w:rFonts w:ascii="Verdana" w:hAnsi="Verdana"/>
          <w:color w:val="000000"/>
          <w:sz w:val="18"/>
          <w:szCs w:val="18"/>
        </w:rPr>
        <w:lastRenderedPageBreak/>
        <w:t>нарушением гарантий, указанных в настоящем пункте, Поставщик обязуется  урегулировать такие претензии самостоятельно и за свой счет, а также возместить Покупателю убытки, причинные последнему в связи с предъявлением такой претензии, в полном объеме, включая упущенную выгоду.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Допускается досрочное  исполнение Поставщиком обязательств по настоящему договору с письменного согласия Покупателя. Допускается досрочное  исполнение Покупателем обязательств по настоящему договору без письменного согласия Поставщика. 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Покупатель вправе отказаться от принятия частичного исполнения обязательств Поставщиком. Принятие частичного исполнения от Поставщика является правом, а не обязанностью Покупателя.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Договор вступает в силу с момента подписания его сторонами в установленном законом порядке и действует до «</w:t>
      </w:r>
      <w:r w:rsidRPr="00E46DFB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ТекстовоеПоле130"/>
            <w:enabled/>
            <w:calcOnExit w:val="0"/>
            <w:textInput/>
          </w:ffData>
        </w:fldChar>
      </w:r>
      <w:r w:rsidRPr="00E46DFB">
        <w:rPr>
          <w:rFonts w:ascii="Verdana" w:hAnsi="Verdana"/>
          <w:color w:val="000000"/>
          <w:sz w:val="18"/>
          <w:szCs w:val="18"/>
        </w:rPr>
        <w:instrText xml:space="preserve"> </w:instrText>
      </w:r>
      <w:bookmarkStart w:id="12" w:name="ТекстовоеПоле130"/>
      <w:r w:rsidRPr="00E46DFB">
        <w:rPr>
          <w:rFonts w:ascii="Verdana" w:hAnsi="Verdana"/>
          <w:color w:val="000000"/>
          <w:sz w:val="18"/>
          <w:szCs w:val="18"/>
        </w:rPr>
        <w:instrText xml:space="preserve">FORMTEXT </w:instrText>
      </w:r>
      <w:r w:rsidRPr="00E46DFB">
        <w:rPr>
          <w:rFonts w:ascii="Verdana" w:hAnsi="Verdana"/>
          <w:color w:val="000000"/>
          <w:sz w:val="18"/>
          <w:szCs w:val="18"/>
        </w:rPr>
      </w:r>
      <w:r w:rsidRPr="00E46DFB">
        <w:rPr>
          <w:rFonts w:ascii="Verdana" w:hAnsi="Verdana"/>
          <w:color w:val="000000"/>
          <w:sz w:val="18"/>
          <w:szCs w:val="18"/>
        </w:rPr>
        <w:fldChar w:fldCharType="separate"/>
      </w:r>
      <w:r w:rsidR="0050752F" w:rsidRPr="00E46DFB">
        <w:rPr>
          <w:rFonts w:ascii="Verdana" w:hAnsi="Verdana"/>
          <w:noProof/>
          <w:color w:val="000000"/>
          <w:sz w:val="18"/>
          <w:szCs w:val="18"/>
        </w:rPr>
        <w:t>31</w:t>
      </w:r>
      <w:r w:rsidRPr="00E46DFB">
        <w:rPr>
          <w:rFonts w:ascii="Verdana" w:hAnsi="Verdana"/>
          <w:color w:val="000000"/>
          <w:sz w:val="18"/>
          <w:szCs w:val="18"/>
        </w:rPr>
        <w:fldChar w:fldCharType="end"/>
      </w:r>
      <w:bookmarkEnd w:id="12"/>
      <w:r w:rsidRPr="00E46DFB">
        <w:rPr>
          <w:rFonts w:ascii="Verdana" w:hAnsi="Verdana"/>
          <w:color w:val="000000"/>
          <w:sz w:val="18"/>
          <w:szCs w:val="18"/>
        </w:rPr>
        <w:t>»</w:t>
      </w:r>
      <w:r w:rsidRPr="00E46DFB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ТекстовоеПоле131"/>
            <w:enabled/>
            <w:calcOnExit w:val="0"/>
            <w:textInput/>
          </w:ffData>
        </w:fldChar>
      </w:r>
      <w:r w:rsidRPr="00E46DFB">
        <w:rPr>
          <w:rFonts w:ascii="Verdana" w:hAnsi="Verdana"/>
          <w:color w:val="000000"/>
          <w:sz w:val="18"/>
          <w:szCs w:val="18"/>
        </w:rPr>
        <w:instrText xml:space="preserve"> </w:instrText>
      </w:r>
      <w:bookmarkStart w:id="13" w:name="ТекстовоеПоле131"/>
      <w:r w:rsidRPr="00E46DFB">
        <w:rPr>
          <w:rFonts w:ascii="Verdana" w:hAnsi="Verdana"/>
          <w:color w:val="000000"/>
          <w:sz w:val="18"/>
          <w:szCs w:val="18"/>
        </w:rPr>
        <w:instrText xml:space="preserve">FORMTEXT </w:instrText>
      </w:r>
      <w:r w:rsidRPr="00E46DFB">
        <w:rPr>
          <w:rFonts w:ascii="Verdana" w:hAnsi="Verdana"/>
          <w:color w:val="000000"/>
          <w:sz w:val="18"/>
          <w:szCs w:val="18"/>
        </w:rPr>
      </w:r>
      <w:r w:rsidRPr="00E46DFB">
        <w:rPr>
          <w:rFonts w:ascii="Verdana" w:hAnsi="Verdana"/>
          <w:color w:val="000000"/>
          <w:sz w:val="18"/>
          <w:szCs w:val="18"/>
        </w:rPr>
        <w:fldChar w:fldCharType="separate"/>
      </w:r>
      <w:r w:rsidR="002A50FC" w:rsidRPr="00E46DFB">
        <w:rPr>
          <w:rFonts w:ascii="Verdana" w:hAnsi="Verdana"/>
          <w:color w:val="000000"/>
          <w:sz w:val="18"/>
          <w:szCs w:val="18"/>
        </w:rPr>
        <w:t xml:space="preserve"> декабря </w:t>
      </w:r>
      <w:r w:rsidRPr="00E46DFB">
        <w:rPr>
          <w:rFonts w:ascii="Verdana" w:hAnsi="Verdana"/>
          <w:color w:val="000000"/>
          <w:sz w:val="18"/>
          <w:szCs w:val="18"/>
        </w:rPr>
        <w:fldChar w:fldCharType="end"/>
      </w:r>
      <w:bookmarkEnd w:id="13"/>
      <w:r w:rsidRPr="00E46DFB">
        <w:rPr>
          <w:rFonts w:ascii="Verdana" w:hAnsi="Verdana"/>
          <w:color w:val="000000"/>
          <w:sz w:val="18"/>
          <w:szCs w:val="18"/>
        </w:rPr>
        <w:t>20</w:t>
      </w:r>
      <w:r w:rsidR="00E46DFB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ТекстовоеПоле154"/>
            <w:enabled/>
            <w:calcOnExit w:val="0"/>
            <w:textInput/>
          </w:ffData>
        </w:fldChar>
      </w:r>
      <w:bookmarkStart w:id="14" w:name="ТекстовоеПоле154"/>
      <w:r w:rsidR="00E46DFB">
        <w:rPr>
          <w:rFonts w:ascii="Verdana" w:hAnsi="Verdana"/>
          <w:color w:val="000000"/>
          <w:sz w:val="18"/>
          <w:szCs w:val="18"/>
        </w:rPr>
        <w:instrText xml:space="preserve"> FORMTEXT </w:instrText>
      </w:r>
      <w:r w:rsidR="00E46DFB">
        <w:rPr>
          <w:rFonts w:ascii="Verdana" w:hAnsi="Verdana"/>
          <w:color w:val="000000"/>
          <w:sz w:val="18"/>
          <w:szCs w:val="18"/>
        </w:rPr>
      </w:r>
      <w:r w:rsidR="00E46DFB">
        <w:rPr>
          <w:rFonts w:ascii="Verdana" w:hAnsi="Verdana"/>
          <w:color w:val="000000"/>
          <w:sz w:val="18"/>
          <w:szCs w:val="18"/>
        </w:rPr>
        <w:fldChar w:fldCharType="separate"/>
      </w:r>
      <w:r w:rsidR="00930A78">
        <w:rPr>
          <w:rFonts w:ascii="Verdana" w:hAnsi="Verdana"/>
          <w:noProof/>
          <w:color w:val="000000"/>
          <w:sz w:val="18"/>
          <w:szCs w:val="18"/>
        </w:rPr>
        <w:t>19</w:t>
      </w:r>
      <w:r w:rsidR="00E46DFB">
        <w:rPr>
          <w:rFonts w:ascii="Verdana" w:hAnsi="Verdana"/>
          <w:noProof/>
          <w:color w:val="000000"/>
          <w:sz w:val="18"/>
          <w:szCs w:val="18"/>
        </w:rPr>
        <w:t> </w:t>
      </w:r>
      <w:r w:rsidR="00E46DFB">
        <w:rPr>
          <w:rFonts w:ascii="Verdana" w:hAnsi="Verdana"/>
          <w:color w:val="000000"/>
          <w:sz w:val="18"/>
          <w:szCs w:val="18"/>
        </w:rPr>
        <w:fldChar w:fldCharType="end"/>
      </w:r>
      <w:bookmarkEnd w:id="14"/>
      <w:r w:rsidRPr="00E46DFB">
        <w:rPr>
          <w:rFonts w:ascii="Verdana" w:hAnsi="Verdana"/>
          <w:color w:val="000000"/>
          <w:sz w:val="18"/>
          <w:szCs w:val="18"/>
        </w:rPr>
        <w:t xml:space="preserve">г. в части согласования спецификаций, а в части обязательств по поставке продукции в соответствии </w:t>
      </w:r>
      <w:r w:rsidR="00E46DFB">
        <w:rPr>
          <w:rFonts w:ascii="Verdana" w:hAnsi="Verdana"/>
          <w:color w:val="000000"/>
          <w:sz w:val="18"/>
          <w:szCs w:val="18"/>
        </w:rPr>
        <w:t>с согласованными спецификациями</w:t>
      </w:r>
      <w:r w:rsidRPr="00E46DFB">
        <w:rPr>
          <w:rFonts w:ascii="Verdana" w:hAnsi="Verdana"/>
          <w:color w:val="000000"/>
          <w:sz w:val="18"/>
          <w:szCs w:val="18"/>
        </w:rPr>
        <w:t xml:space="preserve"> и иных условий договора, принятых на себя сторонами до окончания срока </w:t>
      </w:r>
      <w:r w:rsidR="00E46DFB">
        <w:rPr>
          <w:rFonts w:ascii="Verdana" w:hAnsi="Verdana"/>
          <w:color w:val="000000"/>
          <w:sz w:val="18"/>
          <w:szCs w:val="18"/>
        </w:rPr>
        <w:t xml:space="preserve">его </w:t>
      </w:r>
      <w:r w:rsidRPr="00E46DFB">
        <w:rPr>
          <w:rFonts w:ascii="Verdana" w:hAnsi="Verdana"/>
          <w:color w:val="000000"/>
          <w:sz w:val="18"/>
          <w:szCs w:val="18"/>
        </w:rPr>
        <w:t>действия, в том числе предоставления документов и проведения взаиморасчетов - до  полного надлежащего исполнения таких обязательств.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По усмотрению Покупателя, договор может быть расторгнут по письменному уведомлению, направленному в адрес Поставщика за 30 дней до даты расторжения.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Поставщик не вправе передавать свои права и обязанности по данному договору третьему лицу без предварительного письменного согласия Покупателя. 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При разрешении вопросов, не урегулированных данным договором, к отношениям сторон применяется законодательство Российской Федерации.</w:t>
      </w:r>
    </w:p>
    <w:p w:rsidR="00CD5C57" w:rsidRPr="00E46DFB" w:rsidRDefault="00CD5C57" w:rsidP="00CD5C57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0" w:firstLine="0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Неотъемлемой частью договора являются следующие приложения:</w:t>
      </w:r>
    </w:p>
    <w:p w:rsidR="00CD5C57" w:rsidRPr="00E46DFB" w:rsidRDefault="00CD5C57" w:rsidP="00E46DFB">
      <w:pPr>
        <w:widowControl w:val="0"/>
        <w:numPr>
          <w:ilvl w:val="1"/>
          <w:numId w:val="13"/>
        </w:numPr>
        <w:tabs>
          <w:tab w:val="clear" w:pos="432"/>
          <w:tab w:val="left" w:pos="709"/>
        </w:tabs>
        <w:ind w:left="709" w:hanging="142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 форма спецификации (Приложение № 1);</w:t>
      </w:r>
    </w:p>
    <w:p w:rsidR="00CD5C57" w:rsidRPr="00E46DFB" w:rsidRDefault="00CD5C57" w:rsidP="00E46DFB">
      <w:pPr>
        <w:widowControl w:val="0"/>
        <w:numPr>
          <w:ilvl w:val="1"/>
          <w:numId w:val="13"/>
        </w:numPr>
        <w:tabs>
          <w:tab w:val="clear" w:pos="432"/>
          <w:tab w:val="left" w:pos="709"/>
        </w:tabs>
        <w:ind w:left="709" w:hanging="142"/>
        <w:jc w:val="both"/>
        <w:outlineLvl w:val="0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 условия хранения несоответствующей продукции на территории Покупателя/ Грузополучателя (Приложение № 2).</w:t>
      </w:r>
    </w:p>
    <w:p w:rsidR="00CD5C57" w:rsidRPr="00E46DFB" w:rsidRDefault="00CD5C57" w:rsidP="00CD5C57">
      <w:pPr>
        <w:widowControl w:val="0"/>
        <w:numPr>
          <w:ilvl w:val="0"/>
          <w:numId w:val="1"/>
        </w:numPr>
        <w:spacing w:before="120" w:after="120"/>
        <w:outlineLvl w:val="0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t>ЮРИДИЧЕСКИЕ АДРЕСА И РЕКВИЗИТЫ СТОРОН.</w:t>
      </w:r>
    </w:p>
    <w:tbl>
      <w:tblPr>
        <w:tblpPr w:leftFromText="180" w:rightFromText="180" w:vertAnchor="text" w:tblpX="540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80"/>
        <w:gridCol w:w="360"/>
        <w:gridCol w:w="540"/>
        <w:gridCol w:w="180"/>
        <w:gridCol w:w="43"/>
        <w:gridCol w:w="317"/>
        <w:gridCol w:w="360"/>
        <w:gridCol w:w="1800"/>
        <w:gridCol w:w="360"/>
        <w:gridCol w:w="180"/>
        <w:gridCol w:w="43"/>
        <w:gridCol w:w="497"/>
        <w:gridCol w:w="360"/>
        <w:gridCol w:w="43"/>
        <w:gridCol w:w="1001"/>
        <w:gridCol w:w="36"/>
        <w:gridCol w:w="2516"/>
        <w:gridCol w:w="43"/>
      </w:tblGrid>
      <w:tr w:rsidR="00CD5C57" w:rsidRPr="00E46DFB" w:rsidTr="002253E2">
        <w:trPr>
          <w:gridAfter w:val="1"/>
          <w:wAfter w:w="43" w:type="dxa"/>
          <w:trHeight w:val="20"/>
        </w:trPr>
        <w:tc>
          <w:tcPr>
            <w:tcW w:w="1728" w:type="dxa"/>
            <w:gridSpan w:val="4"/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t>Поставщик:</w:t>
            </w:r>
          </w:p>
        </w:tc>
        <w:tc>
          <w:tcPr>
            <w:tcW w:w="7736" w:type="dxa"/>
            <w:gridSpan w:val="14"/>
            <w:tcBorders>
              <w:bottom w:val="single" w:sz="4" w:space="0" w:color="auto"/>
            </w:tcBorders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5" w:name="ТекстовоеПоле2"/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separate"/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</w:tr>
      <w:tr w:rsidR="00CD5C57" w:rsidRPr="00E46DFB" w:rsidTr="002253E2">
        <w:trPr>
          <w:gridAfter w:val="1"/>
          <w:wAfter w:w="43" w:type="dxa"/>
          <w:trHeight w:val="20"/>
        </w:trPr>
        <w:tc>
          <w:tcPr>
            <w:tcW w:w="2628" w:type="dxa"/>
            <w:gridSpan w:val="8"/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t>Юридический адрес:</w:t>
            </w:r>
          </w:p>
        </w:tc>
        <w:tc>
          <w:tcPr>
            <w:tcW w:w="68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6" w:name="ТекстовоеПоле3"/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separate"/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CD5C57" w:rsidRPr="00E46DFB" w:rsidTr="002253E2">
        <w:trPr>
          <w:gridAfter w:val="1"/>
          <w:wAfter w:w="43" w:type="dxa"/>
          <w:trHeight w:val="20"/>
        </w:trPr>
        <w:tc>
          <w:tcPr>
            <w:tcW w:w="2268" w:type="dxa"/>
            <w:gridSpan w:val="7"/>
          </w:tcPr>
          <w:p w:rsidR="00CD5C57" w:rsidRPr="00E46DFB" w:rsidRDefault="00CD5C57" w:rsidP="00E46DFB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t>Почтовый адрес:</w:t>
            </w:r>
          </w:p>
        </w:tc>
        <w:tc>
          <w:tcPr>
            <w:tcW w:w="719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7" w:name="ТекстовоеПоле4"/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separate"/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E46DFB" w:rsidRPr="00E46DFB" w:rsidTr="002120CF">
        <w:trPr>
          <w:trHeight w:val="20"/>
        </w:trPr>
        <w:tc>
          <w:tcPr>
            <w:tcW w:w="1951" w:type="dxa"/>
            <w:gridSpan w:val="6"/>
          </w:tcPr>
          <w:p w:rsidR="00E46DFB" w:rsidRPr="00E46DFB" w:rsidRDefault="00E46DFB" w:rsidP="00E46DFB">
            <w:pPr>
              <w:pStyle w:val="BodyText2"/>
              <w:jc w:val="left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Электронный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а</w:t>
            </w: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дрес: 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</w:tcPr>
          <w:p w:rsidR="00E46DFB" w:rsidRPr="00E46DFB" w:rsidRDefault="00E46DFB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ТекстовоеПоле128"/>
                  <w:enabled/>
                  <w:calcOnExit w:val="0"/>
                  <w:textInput/>
                </w:ffData>
              </w:fldChar>
            </w:r>
            <w:bookmarkStart w:id="18" w:name="ТекстовоеПоле128"/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instrText xml:space="preserve"> FORMTEXT </w:instrText>
            </w: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</w: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fldChar w:fldCharType="separate"/>
            </w:r>
            <w:r w:rsidRPr="00E46DFB">
              <w:rPr>
                <w:rFonts w:ascii="Verdana" w:hAnsi="Verdana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E46DFB" w:rsidRPr="00E46DFB" w:rsidRDefault="00E46DFB" w:rsidP="002253E2">
            <w:pPr>
              <w:pStyle w:val="BodyText2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E46DFB" w:rsidRPr="00E46DFB" w:rsidRDefault="00E46DFB" w:rsidP="002253E2">
            <w:pPr>
              <w:pStyle w:val="BodyText2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</w:tcPr>
          <w:p w:rsidR="00E46DFB" w:rsidRPr="00E46DFB" w:rsidRDefault="00E46DFB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</w:p>
        </w:tc>
      </w:tr>
      <w:tr w:rsidR="00CD5C57" w:rsidRPr="00E46DFB" w:rsidTr="002253E2">
        <w:trPr>
          <w:gridAfter w:val="1"/>
          <w:wAfter w:w="43" w:type="dxa"/>
          <w:trHeight w:val="20"/>
        </w:trPr>
        <w:tc>
          <w:tcPr>
            <w:tcW w:w="828" w:type="dxa"/>
            <w:gridSpan w:val="2"/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тел. </w:t>
            </w:r>
          </w:p>
        </w:tc>
        <w:tc>
          <w:tcPr>
            <w:tcW w:w="1080" w:type="dxa"/>
            <w:gridSpan w:val="3"/>
          </w:tcPr>
          <w:p w:rsidR="00CD5C57" w:rsidRPr="00E46DFB" w:rsidRDefault="00CD5C57" w:rsidP="002253E2">
            <w:pPr>
              <w:pStyle w:val="BodyText2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t>(</w:t>
            </w: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9" w:name="ТекстовоеПоле5"/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instrText xml:space="preserve"> FORMTEXT </w:instrText>
            </w: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</w: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fldChar w:fldCharType="separate"/>
            </w:r>
            <w:r w:rsidRPr="00E46DFB">
              <w:rPr>
                <w:rFonts w:ascii="Verdana" w:hAnsi="Verdana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fldChar w:fldCharType="end"/>
            </w:r>
            <w:bookmarkEnd w:id="19"/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0" w:name="ТекстовоеПоле6"/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separate"/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900" w:type="dxa"/>
            <w:gridSpan w:val="3"/>
          </w:tcPr>
          <w:p w:rsidR="00CD5C57" w:rsidRPr="00E46DFB" w:rsidRDefault="00CD5C57" w:rsidP="002253E2">
            <w:pPr>
              <w:pStyle w:val="BodyText2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t>факс</w:t>
            </w:r>
          </w:p>
        </w:tc>
        <w:tc>
          <w:tcPr>
            <w:tcW w:w="1080" w:type="dxa"/>
            <w:gridSpan w:val="3"/>
          </w:tcPr>
          <w:p w:rsidR="00CD5C57" w:rsidRPr="00E46DFB" w:rsidRDefault="00CD5C57" w:rsidP="002253E2">
            <w:pPr>
              <w:pStyle w:val="BodyText2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t>(</w:t>
            </w: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1" w:name="ТекстовоеПоле7"/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instrText xml:space="preserve"> FORMTEXT </w:instrText>
            </w: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</w: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fldChar w:fldCharType="separate"/>
            </w:r>
            <w:r w:rsidRPr="00E46DFB">
              <w:rPr>
                <w:rFonts w:ascii="Verdana" w:hAnsi="Verdana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fldChar w:fldCharType="end"/>
            </w:r>
            <w:bookmarkEnd w:id="21"/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2" w:name="ТекстовоеПоле8"/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separate"/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</w:tr>
      <w:tr w:rsidR="00CD5C57" w:rsidRPr="00E46DFB" w:rsidTr="002253E2">
        <w:trPr>
          <w:gridAfter w:val="1"/>
          <w:wAfter w:w="43" w:type="dxa"/>
          <w:trHeight w:val="20"/>
        </w:trPr>
        <w:tc>
          <w:tcPr>
            <w:tcW w:w="828" w:type="dxa"/>
            <w:gridSpan w:val="2"/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3600" w:type="dxa"/>
            <w:gridSpan w:val="7"/>
            <w:tcBorders>
              <w:bottom w:val="single" w:sz="4" w:space="0" w:color="auto"/>
            </w:tcBorders>
          </w:tcPr>
          <w:p w:rsidR="00CD5C57" w:rsidRPr="00E46DFB" w:rsidRDefault="00CD5C57" w:rsidP="002253E2">
            <w:pPr>
              <w:pStyle w:val="BodyText2"/>
              <w:tabs>
                <w:tab w:val="center" w:pos="1692"/>
              </w:tabs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23" w:name="ТекстовоеПоле9"/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separate"/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end"/>
            </w:r>
            <w:bookmarkEnd w:id="23"/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ab/>
              <w:t xml:space="preserve"> КПП </w: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separate"/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</w:tcPr>
          <w:p w:rsidR="00CD5C57" w:rsidRPr="00E46DFB" w:rsidRDefault="00CD5C57" w:rsidP="002253E2">
            <w:pPr>
              <w:pStyle w:val="BodyText2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3956" w:type="dxa"/>
            <w:gridSpan w:val="5"/>
            <w:tcBorders>
              <w:bottom w:val="single" w:sz="4" w:space="0" w:color="auto"/>
            </w:tcBorders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24" w:name="ТекстовоеПоле10"/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separate"/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</w:tr>
      <w:tr w:rsidR="00CD5C57" w:rsidRPr="00E46DFB" w:rsidTr="002253E2">
        <w:trPr>
          <w:gridAfter w:val="1"/>
          <w:wAfter w:w="43" w:type="dxa"/>
          <w:trHeight w:val="20"/>
        </w:trPr>
        <w:tc>
          <w:tcPr>
            <w:tcW w:w="648" w:type="dxa"/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t>р/с</w:t>
            </w:r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25" w:name="ТекстовоеПоле11"/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separate"/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60" w:type="dxa"/>
          </w:tcPr>
          <w:p w:rsidR="00CD5C57" w:rsidRPr="00E46DFB" w:rsidRDefault="00CD5C57" w:rsidP="002253E2">
            <w:pPr>
              <w:pStyle w:val="BodyText2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676" w:type="dxa"/>
            <w:gridSpan w:val="8"/>
            <w:tcBorders>
              <w:bottom w:val="single" w:sz="4" w:space="0" w:color="auto"/>
            </w:tcBorders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26" w:name="ТекстовоеПоле12"/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separate"/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</w:tr>
      <w:tr w:rsidR="00CD5C57" w:rsidRPr="00E46DFB" w:rsidTr="002253E2">
        <w:trPr>
          <w:gridAfter w:val="1"/>
          <w:wAfter w:w="43" w:type="dxa"/>
          <w:trHeight w:val="20"/>
        </w:trPr>
        <w:tc>
          <w:tcPr>
            <w:tcW w:w="648" w:type="dxa"/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t>к/с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27" w:name="ТекстовоеПоле13"/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separate"/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080" w:type="dxa"/>
            <w:gridSpan w:val="4"/>
          </w:tcPr>
          <w:p w:rsidR="00CD5C57" w:rsidRPr="00E46DFB" w:rsidRDefault="00CD5C57" w:rsidP="002253E2">
            <w:pPr>
              <w:pStyle w:val="BodyText2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3956" w:type="dxa"/>
            <w:gridSpan w:val="5"/>
            <w:tcBorders>
              <w:bottom w:val="single" w:sz="4" w:space="0" w:color="auto"/>
            </w:tcBorders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8" w:name="ТекстовоеПоле14"/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separate"/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</w:tr>
      <w:tr w:rsidR="00CD5C57" w:rsidRPr="00E46DFB" w:rsidTr="002253E2">
        <w:trPr>
          <w:gridAfter w:val="1"/>
          <w:wAfter w:w="43" w:type="dxa"/>
          <w:trHeight w:val="20"/>
        </w:trPr>
        <w:tc>
          <w:tcPr>
            <w:tcW w:w="1188" w:type="dxa"/>
            <w:gridSpan w:val="3"/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29" w:name="ТекстовоеПоле16"/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separate"/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080" w:type="dxa"/>
            <w:gridSpan w:val="4"/>
          </w:tcPr>
          <w:p w:rsidR="00CD5C57" w:rsidRPr="00E46DFB" w:rsidRDefault="00CD5C57" w:rsidP="002253E2">
            <w:pPr>
              <w:pStyle w:val="BodyText2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color w:val="000000"/>
                <w:sz w:val="16"/>
                <w:szCs w:val="16"/>
              </w:rPr>
              <w:t>ОКПО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30" w:name="ТекстовоеПоле15"/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separate"/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</w:tbl>
    <w:p w:rsidR="00CD5C57" w:rsidRPr="00E46DFB" w:rsidRDefault="00CD5C57" w:rsidP="00CD5C57">
      <w:pPr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9633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648"/>
        <w:gridCol w:w="180"/>
        <w:gridCol w:w="300"/>
        <w:gridCol w:w="60"/>
        <w:gridCol w:w="540"/>
        <w:gridCol w:w="180"/>
        <w:gridCol w:w="212"/>
        <w:gridCol w:w="142"/>
        <w:gridCol w:w="6"/>
        <w:gridCol w:w="986"/>
        <w:gridCol w:w="360"/>
        <w:gridCol w:w="814"/>
        <w:gridCol w:w="243"/>
        <w:gridCol w:w="57"/>
        <w:gridCol w:w="240"/>
        <w:gridCol w:w="540"/>
        <w:gridCol w:w="14"/>
        <w:gridCol w:w="286"/>
        <w:gridCol w:w="60"/>
        <w:gridCol w:w="1080"/>
        <w:gridCol w:w="2543"/>
        <w:gridCol w:w="142"/>
      </w:tblGrid>
      <w:tr w:rsidR="00CD5C57" w:rsidRPr="00E46DFB" w:rsidTr="000A292E">
        <w:trPr>
          <w:gridAfter w:val="1"/>
          <w:wAfter w:w="142" w:type="dxa"/>
          <w:cantSplit/>
        </w:trPr>
        <w:tc>
          <w:tcPr>
            <w:tcW w:w="1728" w:type="dxa"/>
            <w:gridSpan w:val="5"/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</w:p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Покупатель:</w:t>
            </w:r>
          </w:p>
        </w:tc>
        <w:tc>
          <w:tcPr>
            <w:tcW w:w="7763" w:type="dxa"/>
            <w:gridSpan w:val="16"/>
            <w:tcBorders>
              <w:bottom w:val="single" w:sz="4" w:space="0" w:color="auto"/>
            </w:tcBorders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</w:p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Cs/>
                <w:color w:val="000000"/>
                <w:sz w:val="16"/>
                <w:szCs w:val="16"/>
              </w:rPr>
              <w:t>АО «Новомет-Пермь»</w:t>
            </w:r>
          </w:p>
        </w:tc>
      </w:tr>
      <w:tr w:rsidR="00CD5C57" w:rsidRPr="00E46DFB" w:rsidTr="000A292E">
        <w:trPr>
          <w:gridAfter w:val="1"/>
          <w:wAfter w:w="142" w:type="dxa"/>
          <w:cantSplit/>
        </w:trPr>
        <w:tc>
          <w:tcPr>
            <w:tcW w:w="2262" w:type="dxa"/>
            <w:gridSpan w:val="8"/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Юридический адрес: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614065, Пермский край, г. Пермь</w:t>
            </w:r>
          </w:p>
        </w:tc>
      </w:tr>
      <w:tr w:rsidR="00CD5C57" w:rsidRPr="00E46DFB" w:rsidTr="000A292E">
        <w:trPr>
          <w:gridAfter w:val="1"/>
          <w:wAfter w:w="142" w:type="dxa"/>
          <w:cantSplit/>
        </w:trPr>
        <w:tc>
          <w:tcPr>
            <w:tcW w:w="2268" w:type="dxa"/>
            <w:gridSpan w:val="9"/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Почтовый адрес:</w:t>
            </w:r>
          </w:p>
        </w:tc>
        <w:tc>
          <w:tcPr>
            <w:tcW w:w="72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614065, Пермский край, г. Пермь, шоссе Космонавтов, д.395</w: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begin">
                <w:ffData>
                  <w:name w:val="ТекстовоеПоле129"/>
                  <w:enabled/>
                  <w:calcOnExit w:val="0"/>
                  <w:textInput/>
                </w:ffData>
              </w:fldChar>
            </w:r>
            <w:bookmarkStart w:id="31" w:name="ТекстовоеПоле129"/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="008B7989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r>
            <w:r w:rsidR="008B7989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separate"/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</w:tr>
      <w:tr w:rsidR="00CD5C57" w:rsidRPr="00E46DFB" w:rsidTr="000A292E">
        <w:trPr>
          <w:gridAfter w:val="1"/>
          <w:wAfter w:w="142" w:type="dxa"/>
        </w:trPr>
        <w:tc>
          <w:tcPr>
            <w:tcW w:w="2120" w:type="dxa"/>
            <w:gridSpan w:val="7"/>
          </w:tcPr>
          <w:p w:rsidR="00CD5C57" w:rsidRPr="00E46DFB" w:rsidRDefault="00CD5C57" w:rsidP="000A292E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Электронный адрес:</w:t>
            </w:r>
          </w:p>
        </w:tc>
        <w:tc>
          <w:tcPr>
            <w:tcW w:w="7371" w:type="dxa"/>
            <w:gridSpan w:val="14"/>
            <w:tcBorders>
              <w:bottom w:val="single" w:sz="4" w:space="0" w:color="auto"/>
            </w:tcBorders>
          </w:tcPr>
          <w:p w:rsidR="00CD5C57" w:rsidRPr="00E46DFB" w:rsidRDefault="008B7989" w:rsidP="00FE2FF5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hyperlink r:id="rId9" w:history="1">
              <w:r w:rsidR="00CD5C57" w:rsidRPr="00E46DFB">
                <w:rPr>
                  <w:rStyle w:val="Hyperlink"/>
                  <w:rFonts w:ascii="Verdana" w:hAnsi="Verdana"/>
                  <w:b w:val="0"/>
                  <w:bCs/>
                  <w:color w:val="000000"/>
                  <w:sz w:val="16"/>
                  <w:szCs w:val="16"/>
                  <w:lang w:val="en-US"/>
                </w:rPr>
                <w:t>post</w:t>
              </w:r>
              <w:r w:rsidR="00CD5C57" w:rsidRPr="00E46DFB">
                <w:rPr>
                  <w:rStyle w:val="Hyperlink"/>
                  <w:rFonts w:ascii="Verdana" w:hAnsi="Verdana"/>
                  <w:b w:val="0"/>
                  <w:bCs/>
                  <w:color w:val="000000"/>
                  <w:sz w:val="16"/>
                  <w:szCs w:val="16"/>
                </w:rPr>
                <w:t>@</w:t>
              </w:r>
              <w:r w:rsidR="00CD5C57" w:rsidRPr="00E46DFB">
                <w:rPr>
                  <w:rStyle w:val="Hyperlink"/>
                  <w:rFonts w:ascii="Verdana" w:hAnsi="Verdana"/>
                  <w:b w:val="0"/>
                  <w:bCs/>
                  <w:color w:val="000000"/>
                  <w:sz w:val="16"/>
                  <w:szCs w:val="16"/>
                  <w:lang w:val="en-US"/>
                </w:rPr>
                <w:t>novomet</w:t>
              </w:r>
              <w:r w:rsidR="00CD5C57" w:rsidRPr="00E46DFB">
                <w:rPr>
                  <w:rStyle w:val="Hyperlink"/>
                  <w:rFonts w:ascii="Verdana" w:hAnsi="Verdana"/>
                  <w:b w:val="0"/>
                  <w:bCs/>
                  <w:color w:val="000000"/>
                  <w:sz w:val="16"/>
                  <w:szCs w:val="16"/>
                </w:rPr>
                <w:t>.</w:t>
              </w:r>
              <w:r w:rsidR="00CD5C57" w:rsidRPr="00E46DFB">
                <w:rPr>
                  <w:rStyle w:val="Hyperlink"/>
                  <w:rFonts w:ascii="Verdana" w:hAnsi="Verdana"/>
                  <w:b w:val="0"/>
                  <w:bCs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="00CD5C57"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 xml:space="preserve">; </w:t>
            </w:r>
            <w:r w:rsidR="00CD5C57"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="00CD5C57"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="00CD5C57"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="00CD5C57"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  <w:r w:rsidR="00CD5C57" w:rsidRPr="00E46DFB">
              <w:rPr>
                <w:rFonts w:ascii="Verdana" w:hAnsi="Verdana"/>
                <w:bCs/>
                <w:color w:val="FF0000"/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CD5C57" w:rsidRPr="00E46DFB">
              <w:rPr>
                <w:rFonts w:ascii="Verdana" w:hAnsi="Verdana"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="00CD5C57" w:rsidRPr="00E46DFB">
              <w:rPr>
                <w:rFonts w:ascii="Verdana" w:hAnsi="Verdana"/>
                <w:bCs/>
                <w:color w:val="FF0000"/>
                <w:sz w:val="16"/>
                <w:szCs w:val="16"/>
              </w:rPr>
            </w:r>
            <w:r w:rsidR="00CD5C57" w:rsidRPr="00E46DFB">
              <w:rPr>
                <w:rFonts w:ascii="Verdana" w:hAnsi="Verdana"/>
                <w:bCs/>
                <w:color w:val="FF0000"/>
                <w:sz w:val="16"/>
                <w:szCs w:val="16"/>
              </w:rPr>
              <w:fldChar w:fldCharType="separate"/>
            </w:r>
            <w:r w:rsidR="00FE2FF5" w:rsidRPr="00E46DFB">
              <w:rPr>
                <w:rFonts w:ascii="Verdana" w:hAnsi="Verdana"/>
                <w:bCs/>
                <w:color w:val="FF0000"/>
                <w:sz w:val="16"/>
                <w:szCs w:val="16"/>
              </w:rPr>
              <w:t>эл.почта менеджера</w:t>
            </w:r>
            <w:r w:rsidR="0050752F" w:rsidRPr="00E46DFB">
              <w:rPr>
                <w:rFonts w:ascii="Verdana" w:hAnsi="Verdana"/>
                <w:bCs/>
                <w:noProof/>
                <w:color w:val="FF0000"/>
                <w:sz w:val="16"/>
                <w:szCs w:val="16"/>
              </w:rPr>
              <w:t>@</w:t>
            </w:r>
            <w:r w:rsidR="0050752F" w:rsidRPr="00E46DFB">
              <w:rPr>
                <w:rFonts w:ascii="Verdana" w:hAnsi="Verdana"/>
                <w:bCs/>
                <w:noProof/>
                <w:color w:val="FF0000"/>
                <w:sz w:val="16"/>
                <w:szCs w:val="16"/>
                <w:lang w:val="en-US"/>
              </w:rPr>
              <w:t>novomet</w:t>
            </w:r>
            <w:r w:rsidR="0050752F" w:rsidRPr="00E46DFB">
              <w:rPr>
                <w:rFonts w:ascii="Verdana" w:hAnsi="Verdana"/>
                <w:bCs/>
                <w:noProof/>
                <w:color w:val="FF0000"/>
                <w:sz w:val="16"/>
                <w:szCs w:val="16"/>
              </w:rPr>
              <w:t>.</w:t>
            </w:r>
            <w:r w:rsidR="0050752F" w:rsidRPr="00E46DFB">
              <w:rPr>
                <w:rFonts w:ascii="Verdana" w:hAnsi="Verdana"/>
                <w:bCs/>
                <w:noProof/>
                <w:color w:val="FF0000"/>
                <w:sz w:val="16"/>
                <w:szCs w:val="16"/>
                <w:lang w:val="en-US"/>
              </w:rPr>
              <w:t>ru</w:t>
            </w:r>
            <w:r w:rsidR="00CD5C57" w:rsidRPr="00E46DFB">
              <w:rPr>
                <w:rFonts w:ascii="Verdana" w:hAnsi="Verdana"/>
                <w:bCs/>
                <w:color w:val="FF0000"/>
                <w:sz w:val="16"/>
                <w:szCs w:val="16"/>
              </w:rPr>
              <w:fldChar w:fldCharType="end"/>
            </w:r>
            <w:r w:rsidR="00CD5C57" w:rsidRPr="00E46DFB">
              <w:rPr>
                <w:rFonts w:ascii="Verdana" w:hAnsi="Verdana"/>
                <w:b w:val="0"/>
                <w:bCs/>
                <w:noProof/>
                <w:color w:val="000000"/>
                <w:sz w:val="16"/>
                <w:szCs w:val="16"/>
              </w:rPr>
              <w:t> </w:t>
            </w:r>
          </w:p>
        </w:tc>
      </w:tr>
      <w:tr w:rsidR="00CD5C57" w:rsidRPr="00E46DFB" w:rsidTr="000A292E">
        <w:trPr>
          <w:gridAfter w:val="1"/>
          <w:wAfter w:w="142" w:type="dxa"/>
        </w:trPr>
        <w:tc>
          <w:tcPr>
            <w:tcW w:w="828" w:type="dxa"/>
            <w:gridSpan w:val="2"/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 xml:space="preserve">тел. </w:t>
            </w:r>
          </w:p>
        </w:tc>
        <w:tc>
          <w:tcPr>
            <w:tcW w:w="1080" w:type="dxa"/>
            <w:gridSpan w:val="4"/>
          </w:tcPr>
          <w:p w:rsidR="00CD5C57" w:rsidRPr="00E46DFB" w:rsidRDefault="00CD5C57" w:rsidP="002253E2">
            <w:pPr>
              <w:pStyle w:val="BodyText2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(342)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296-27-56</w:t>
            </w:r>
          </w:p>
        </w:tc>
        <w:tc>
          <w:tcPr>
            <w:tcW w:w="900" w:type="dxa"/>
            <w:gridSpan w:val="4"/>
          </w:tcPr>
          <w:p w:rsidR="00CD5C57" w:rsidRPr="00E46DFB" w:rsidRDefault="00CD5C57" w:rsidP="002253E2">
            <w:pPr>
              <w:pStyle w:val="BodyText2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факс</w:t>
            </w:r>
          </w:p>
        </w:tc>
        <w:tc>
          <w:tcPr>
            <w:tcW w:w="1080" w:type="dxa"/>
          </w:tcPr>
          <w:p w:rsidR="00CD5C57" w:rsidRPr="00E46DFB" w:rsidRDefault="00CD5C57" w:rsidP="002253E2">
            <w:pPr>
              <w:pStyle w:val="BodyText2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 xml:space="preserve">(342) 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296-23-02</w:t>
            </w:r>
          </w:p>
        </w:tc>
      </w:tr>
      <w:tr w:rsidR="00CD5C57" w:rsidRPr="00E46DFB" w:rsidTr="000A292E">
        <w:trPr>
          <w:gridAfter w:val="1"/>
          <w:wAfter w:w="142" w:type="dxa"/>
        </w:trPr>
        <w:tc>
          <w:tcPr>
            <w:tcW w:w="1128" w:type="dxa"/>
            <w:gridSpan w:val="3"/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3600" w:type="dxa"/>
            <w:gridSpan w:val="11"/>
            <w:tcBorders>
              <w:bottom w:val="single" w:sz="4" w:space="0" w:color="auto"/>
            </w:tcBorders>
          </w:tcPr>
          <w:p w:rsidR="00CD5C57" w:rsidRPr="00E46DFB" w:rsidRDefault="00CD5C57" w:rsidP="00E46DFB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5904002096                   КПП 59050</w:t>
            </w:r>
            <w:r w:rsidR="00E46DFB"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1</w:t>
            </w: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80" w:type="dxa"/>
            <w:gridSpan w:val="4"/>
          </w:tcPr>
          <w:p w:rsidR="00CD5C57" w:rsidRPr="00E46DFB" w:rsidRDefault="00CD5C57" w:rsidP="002253E2">
            <w:pPr>
              <w:pStyle w:val="BodyText2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3683" w:type="dxa"/>
            <w:gridSpan w:val="3"/>
            <w:tcBorders>
              <w:bottom w:val="single" w:sz="4" w:space="0" w:color="auto"/>
            </w:tcBorders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1025901207970</w:t>
            </w:r>
          </w:p>
        </w:tc>
      </w:tr>
      <w:tr w:rsidR="00CD5C57" w:rsidRPr="00E46DFB" w:rsidTr="000A292E">
        <w:tc>
          <w:tcPr>
            <w:tcW w:w="648" w:type="dxa"/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р/с</w:t>
            </w:r>
          </w:p>
        </w:tc>
        <w:tc>
          <w:tcPr>
            <w:tcW w:w="2606" w:type="dxa"/>
            <w:gridSpan w:val="9"/>
            <w:tcBorders>
              <w:bottom w:val="single" w:sz="4" w:space="0" w:color="auto"/>
            </w:tcBorders>
          </w:tcPr>
          <w:p w:rsidR="00CD5C57" w:rsidRPr="00E46DFB" w:rsidRDefault="00CD5C57" w:rsidP="002253E2">
            <w:pPr>
              <w:pStyle w:val="BodyText2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 xml:space="preserve">40702810549020100118 </w:t>
            </w:r>
          </w:p>
        </w:tc>
        <w:tc>
          <w:tcPr>
            <w:tcW w:w="360" w:type="dxa"/>
          </w:tcPr>
          <w:p w:rsidR="00CD5C57" w:rsidRPr="00E46DFB" w:rsidRDefault="00CD5C57" w:rsidP="002253E2">
            <w:pPr>
              <w:pStyle w:val="BodyText2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9" w:type="dxa"/>
            <w:gridSpan w:val="11"/>
            <w:tcBorders>
              <w:bottom w:val="single" w:sz="4" w:space="0" w:color="auto"/>
            </w:tcBorders>
          </w:tcPr>
          <w:p w:rsidR="00CD5C57" w:rsidRPr="00E46DFB" w:rsidRDefault="008070DE" w:rsidP="008070DE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Волго-Вятский банк ПАО Сбербанк</w:t>
            </w:r>
          </w:p>
        </w:tc>
      </w:tr>
      <w:tr w:rsidR="00CD5C57" w:rsidRPr="00E46DFB" w:rsidTr="000A292E">
        <w:trPr>
          <w:gridAfter w:val="1"/>
          <w:wAfter w:w="142" w:type="dxa"/>
        </w:trPr>
        <w:tc>
          <w:tcPr>
            <w:tcW w:w="648" w:type="dxa"/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к/с</w:t>
            </w:r>
          </w:p>
        </w:tc>
        <w:tc>
          <w:tcPr>
            <w:tcW w:w="40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D5C57" w:rsidRPr="00E46DFB" w:rsidRDefault="00CD5C57" w:rsidP="005963D8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30101810900000000603</w:t>
            </w:r>
          </w:p>
        </w:tc>
        <w:tc>
          <w:tcPr>
            <w:tcW w:w="851" w:type="dxa"/>
            <w:gridSpan w:val="4"/>
          </w:tcPr>
          <w:p w:rsidR="00CD5C57" w:rsidRPr="00E46DFB" w:rsidRDefault="00CD5C57" w:rsidP="002253E2">
            <w:pPr>
              <w:pStyle w:val="BodyText2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CD5C57" w:rsidRPr="00E46DFB" w:rsidRDefault="005963D8" w:rsidP="008070DE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04</w:t>
            </w:r>
            <w:r w:rsidR="008070DE"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2202603</w:t>
            </w:r>
          </w:p>
        </w:tc>
      </w:tr>
      <w:tr w:rsidR="00CD5C57" w:rsidRPr="00E46DFB" w:rsidTr="000A292E">
        <w:trPr>
          <w:gridAfter w:val="1"/>
          <w:wAfter w:w="142" w:type="dxa"/>
        </w:trPr>
        <w:tc>
          <w:tcPr>
            <w:tcW w:w="1188" w:type="dxa"/>
            <w:gridSpan w:val="4"/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28.13</w:t>
            </w:r>
          </w:p>
        </w:tc>
        <w:tc>
          <w:tcPr>
            <w:tcW w:w="1080" w:type="dxa"/>
            <w:gridSpan w:val="4"/>
          </w:tcPr>
          <w:p w:rsidR="00CD5C57" w:rsidRPr="00E46DFB" w:rsidRDefault="00CD5C57" w:rsidP="002253E2">
            <w:pPr>
              <w:pStyle w:val="BodyText2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ОКПО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5C57" w:rsidRPr="00E46DFB" w:rsidRDefault="00CD5C57" w:rsidP="002253E2">
            <w:pPr>
              <w:pStyle w:val="BodyText2"/>
              <w:jc w:val="left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  <w:r w:rsidRPr="00E46DFB"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  <w:t>12058737</w:t>
            </w:r>
          </w:p>
        </w:tc>
      </w:tr>
    </w:tbl>
    <w:p w:rsidR="00CD5C57" w:rsidRPr="00E46DFB" w:rsidRDefault="00CD5C57" w:rsidP="00CD5C57">
      <w:pPr>
        <w:tabs>
          <w:tab w:val="left" w:pos="5670"/>
        </w:tabs>
        <w:suppressAutoHyphens/>
        <w:spacing w:before="120" w:after="120" w:line="168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D5C57" w:rsidRPr="00E46DFB" w:rsidRDefault="00CD5C57" w:rsidP="00E46DFB">
      <w:pPr>
        <w:tabs>
          <w:tab w:val="left" w:pos="4820"/>
        </w:tabs>
        <w:suppressAutoHyphens/>
        <w:spacing w:before="120" w:after="120"/>
        <w:ind w:left="284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E46DFB">
        <w:rPr>
          <w:rFonts w:ascii="Verdana" w:hAnsi="Verdana"/>
          <w:b/>
          <w:bCs/>
          <w:color w:val="000000"/>
          <w:sz w:val="18"/>
          <w:szCs w:val="18"/>
        </w:rPr>
        <w:t>ПОСТАВЩИК:</w:t>
      </w:r>
      <w:r w:rsidRPr="00E46DFB">
        <w:rPr>
          <w:rFonts w:ascii="Verdana" w:hAnsi="Verdana"/>
          <w:b/>
          <w:bCs/>
          <w:color w:val="000000"/>
          <w:sz w:val="18"/>
          <w:szCs w:val="18"/>
        </w:rPr>
        <w:tab/>
        <w:t>ПОКУПАТЕЛЬ:</w:t>
      </w:r>
      <w:r w:rsidRPr="00E46DFB">
        <w:rPr>
          <w:rFonts w:ascii="Verdana" w:hAnsi="Verdana"/>
          <w:b/>
          <w:bCs/>
          <w:color w:val="000000"/>
          <w:sz w:val="18"/>
          <w:szCs w:val="18"/>
        </w:rPr>
        <w:tab/>
      </w:r>
    </w:p>
    <w:p w:rsidR="00CD5C57" w:rsidRPr="00E46DFB" w:rsidRDefault="00CD5C57" w:rsidP="00125578">
      <w:pPr>
        <w:tabs>
          <w:tab w:val="left" w:pos="4820"/>
        </w:tabs>
        <w:suppressAutoHyphens/>
        <w:spacing w:before="120" w:after="120"/>
        <w:ind w:left="284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E46DFB">
        <w:rPr>
          <w:rFonts w:ascii="Verdana" w:hAnsi="Verdana"/>
          <w:b/>
          <w:bCs/>
          <w:color w:val="000000"/>
          <w:sz w:val="18"/>
          <w:szCs w:val="18"/>
        </w:rPr>
        <w:fldChar w:fldCharType="begin">
          <w:ffData>
            <w:name w:val="ТекстовоеПоле134"/>
            <w:enabled/>
            <w:calcOnExit w:val="0"/>
            <w:textInput/>
          </w:ffData>
        </w:fldChar>
      </w:r>
      <w:bookmarkStart w:id="32" w:name="ТекстовоеПоле134"/>
      <w:r w:rsidRPr="00E46DFB">
        <w:rPr>
          <w:rFonts w:ascii="Verdana" w:hAnsi="Verdana"/>
          <w:b/>
          <w:bCs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b/>
          <w:bCs/>
          <w:color w:val="000000"/>
          <w:sz w:val="18"/>
          <w:szCs w:val="18"/>
        </w:rPr>
      </w:r>
      <w:r w:rsidRPr="00E46DFB">
        <w:rPr>
          <w:rFonts w:ascii="Verdana" w:hAnsi="Verdana"/>
          <w:b/>
          <w:bCs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b/>
          <w:bCs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bCs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bCs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bCs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bCs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bCs/>
          <w:color w:val="000000"/>
          <w:sz w:val="18"/>
          <w:szCs w:val="18"/>
        </w:rPr>
        <w:fldChar w:fldCharType="end"/>
      </w:r>
      <w:bookmarkEnd w:id="32"/>
      <w:r w:rsidRPr="00E46DFB">
        <w:rPr>
          <w:rFonts w:ascii="Verdana" w:hAnsi="Verdana"/>
          <w:b/>
          <w:bCs/>
          <w:color w:val="000000"/>
          <w:sz w:val="18"/>
          <w:szCs w:val="18"/>
        </w:rPr>
        <w:tab/>
      </w:r>
      <w:r w:rsidR="00A544DC">
        <w:rPr>
          <w:rFonts w:ascii="Verdana" w:hAnsi="Verdana"/>
          <w:b/>
          <w:bCs/>
          <w:color w:val="000000"/>
          <w:sz w:val="18"/>
          <w:szCs w:val="18"/>
        </w:rPr>
        <w:t>АО «Новомет-Пермь»</w:t>
      </w:r>
    </w:p>
    <w:p w:rsidR="00CD5C57" w:rsidRPr="00E46DFB" w:rsidRDefault="00125578" w:rsidP="00125578">
      <w:pPr>
        <w:tabs>
          <w:tab w:val="left" w:pos="4820"/>
        </w:tabs>
        <w:suppressAutoHyphens/>
        <w:spacing w:before="120" w:after="120"/>
        <w:ind w:left="284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fldChar w:fldCharType="begin">
          <w:ffData>
            <w:name w:val="ТекстовоеПоле155"/>
            <w:enabled/>
            <w:calcOnExit w:val="0"/>
            <w:textInput/>
          </w:ffData>
        </w:fldChar>
      </w:r>
      <w:bookmarkStart w:id="33" w:name="ТекстовоеПоле155"/>
      <w:r>
        <w:rPr>
          <w:rFonts w:ascii="Verdana" w:hAnsi="Verdana"/>
          <w:b/>
          <w:bCs/>
          <w:color w:val="000000"/>
          <w:sz w:val="18"/>
          <w:szCs w:val="18"/>
        </w:rPr>
        <w:instrText xml:space="preserve"> FORMTEXT </w:instrText>
      </w:r>
      <w:r>
        <w:rPr>
          <w:rFonts w:ascii="Verdana" w:hAnsi="Verdana"/>
          <w:b/>
          <w:bCs/>
          <w:color w:val="000000"/>
          <w:sz w:val="18"/>
          <w:szCs w:val="18"/>
        </w:rPr>
      </w:r>
      <w:r>
        <w:rPr>
          <w:rFonts w:ascii="Verdana" w:hAnsi="Verdana"/>
          <w:b/>
          <w:bCs/>
          <w:color w:val="000000"/>
          <w:sz w:val="18"/>
          <w:szCs w:val="18"/>
        </w:rPr>
        <w:fldChar w:fldCharType="separate"/>
      </w:r>
      <w:r>
        <w:rPr>
          <w:rFonts w:ascii="Verdana" w:hAnsi="Verdana"/>
          <w:b/>
          <w:bCs/>
          <w:noProof/>
          <w:color w:val="000000"/>
          <w:sz w:val="18"/>
          <w:szCs w:val="18"/>
        </w:rPr>
        <w:t> </w:t>
      </w:r>
      <w:r>
        <w:rPr>
          <w:rFonts w:ascii="Verdana" w:hAnsi="Verdana"/>
          <w:b/>
          <w:bCs/>
          <w:noProof/>
          <w:color w:val="000000"/>
          <w:sz w:val="18"/>
          <w:szCs w:val="18"/>
        </w:rPr>
        <w:t> </w:t>
      </w:r>
      <w:r>
        <w:rPr>
          <w:rFonts w:ascii="Verdana" w:hAnsi="Verdana"/>
          <w:b/>
          <w:bCs/>
          <w:noProof/>
          <w:color w:val="000000"/>
          <w:sz w:val="18"/>
          <w:szCs w:val="18"/>
        </w:rPr>
        <w:t> </w:t>
      </w:r>
      <w:r>
        <w:rPr>
          <w:rFonts w:ascii="Verdana" w:hAnsi="Verdana"/>
          <w:b/>
          <w:bCs/>
          <w:noProof/>
          <w:color w:val="000000"/>
          <w:sz w:val="18"/>
          <w:szCs w:val="18"/>
        </w:rPr>
        <w:t> </w:t>
      </w:r>
      <w:r>
        <w:rPr>
          <w:rFonts w:ascii="Verdana" w:hAnsi="Verdana"/>
          <w:b/>
          <w:bCs/>
          <w:noProof/>
          <w:color w:val="000000"/>
          <w:sz w:val="18"/>
          <w:szCs w:val="18"/>
        </w:rPr>
        <w:t> </w:t>
      </w:r>
      <w:r>
        <w:rPr>
          <w:rFonts w:ascii="Verdana" w:hAnsi="Verdana"/>
          <w:b/>
          <w:bCs/>
          <w:color w:val="000000"/>
          <w:sz w:val="18"/>
          <w:szCs w:val="18"/>
        </w:rPr>
        <w:fldChar w:fldCharType="end"/>
      </w:r>
      <w:bookmarkEnd w:id="33"/>
      <w:r>
        <w:rPr>
          <w:rFonts w:ascii="Verdana" w:hAnsi="Verdana"/>
          <w:b/>
          <w:bCs/>
          <w:color w:val="000000"/>
          <w:sz w:val="18"/>
          <w:szCs w:val="18"/>
        </w:rPr>
        <w:tab/>
      </w:r>
      <w:r>
        <w:rPr>
          <w:rFonts w:ascii="Verdana" w:hAnsi="Verdana"/>
          <w:b/>
          <w:bCs/>
          <w:color w:val="000000"/>
          <w:sz w:val="18"/>
          <w:szCs w:val="18"/>
        </w:rPr>
        <w:fldChar w:fldCharType="begin">
          <w:ffData>
            <w:name w:val="ТекстовоеПоле156"/>
            <w:enabled/>
            <w:calcOnExit w:val="0"/>
            <w:textInput/>
          </w:ffData>
        </w:fldChar>
      </w:r>
      <w:bookmarkStart w:id="34" w:name="ТекстовоеПоле156"/>
      <w:r>
        <w:rPr>
          <w:rFonts w:ascii="Verdana" w:hAnsi="Verdana"/>
          <w:b/>
          <w:bCs/>
          <w:color w:val="000000"/>
          <w:sz w:val="18"/>
          <w:szCs w:val="18"/>
        </w:rPr>
        <w:instrText xml:space="preserve"> FORMTEXT </w:instrText>
      </w:r>
      <w:r>
        <w:rPr>
          <w:rFonts w:ascii="Verdana" w:hAnsi="Verdana"/>
          <w:b/>
          <w:bCs/>
          <w:color w:val="000000"/>
          <w:sz w:val="18"/>
          <w:szCs w:val="18"/>
        </w:rPr>
      </w:r>
      <w:r>
        <w:rPr>
          <w:rFonts w:ascii="Verdana" w:hAnsi="Verdana"/>
          <w:b/>
          <w:bCs/>
          <w:color w:val="000000"/>
          <w:sz w:val="18"/>
          <w:szCs w:val="18"/>
        </w:rPr>
        <w:fldChar w:fldCharType="separate"/>
      </w:r>
      <w:r>
        <w:rPr>
          <w:rFonts w:ascii="Verdana" w:hAnsi="Verdana"/>
          <w:b/>
          <w:bCs/>
          <w:noProof/>
          <w:color w:val="000000"/>
          <w:sz w:val="18"/>
          <w:szCs w:val="18"/>
        </w:rPr>
        <w:t> </w:t>
      </w:r>
      <w:r>
        <w:rPr>
          <w:rFonts w:ascii="Verdana" w:hAnsi="Verdana"/>
          <w:b/>
          <w:bCs/>
          <w:noProof/>
          <w:color w:val="000000"/>
          <w:sz w:val="18"/>
          <w:szCs w:val="18"/>
        </w:rPr>
        <w:t> </w:t>
      </w:r>
      <w:r>
        <w:rPr>
          <w:rFonts w:ascii="Verdana" w:hAnsi="Verdana"/>
          <w:b/>
          <w:bCs/>
          <w:noProof/>
          <w:color w:val="000000"/>
          <w:sz w:val="18"/>
          <w:szCs w:val="18"/>
        </w:rPr>
        <w:t> </w:t>
      </w:r>
      <w:r>
        <w:rPr>
          <w:rFonts w:ascii="Verdana" w:hAnsi="Verdana"/>
          <w:b/>
          <w:bCs/>
          <w:noProof/>
          <w:color w:val="000000"/>
          <w:sz w:val="18"/>
          <w:szCs w:val="18"/>
        </w:rPr>
        <w:t> </w:t>
      </w:r>
      <w:r>
        <w:rPr>
          <w:rFonts w:ascii="Verdana" w:hAnsi="Verdana"/>
          <w:b/>
          <w:bCs/>
          <w:noProof/>
          <w:color w:val="000000"/>
          <w:sz w:val="18"/>
          <w:szCs w:val="18"/>
        </w:rPr>
        <w:t> </w:t>
      </w:r>
      <w:r>
        <w:rPr>
          <w:rFonts w:ascii="Verdana" w:hAnsi="Verdana"/>
          <w:b/>
          <w:bCs/>
          <w:color w:val="000000"/>
          <w:sz w:val="18"/>
          <w:szCs w:val="18"/>
        </w:rPr>
        <w:fldChar w:fldCharType="end"/>
      </w:r>
      <w:bookmarkEnd w:id="34"/>
    </w:p>
    <w:tbl>
      <w:tblPr>
        <w:tblW w:w="8686" w:type="dxa"/>
        <w:tblInd w:w="426" w:type="dxa"/>
        <w:tblLook w:val="01E0" w:firstRow="1" w:lastRow="1" w:firstColumn="1" w:lastColumn="1" w:noHBand="0" w:noVBand="0"/>
      </w:tblPr>
      <w:tblGrid>
        <w:gridCol w:w="1950"/>
        <w:gridCol w:w="283"/>
        <w:gridCol w:w="1931"/>
        <w:gridCol w:w="425"/>
        <w:gridCol w:w="1614"/>
        <w:gridCol w:w="2483"/>
      </w:tblGrid>
      <w:tr w:rsidR="00CD5C57" w:rsidRPr="00E46DFB" w:rsidTr="002253E2">
        <w:trPr>
          <w:trHeight w:val="134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CD5C57" w:rsidRPr="00E46DFB" w:rsidRDefault="00CD5C57" w:rsidP="00125578">
            <w:pPr>
              <w:suppressAutoHyphens/>
              <w:spacing w:before="120" w:after="12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CD5C57" w:rsidRPr="00E46DFB" w:rsidRDefault="00CD5C57" w:rsidP="00125578">
            <w:pPr>
              <w:suppressAutoHyphens/>
              <w:spacing w:before="120" w:after="12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bookmarkStart w:id="35" w:name="ТекстовоеПоле1"/>
        <w:tc>
          <w:tcPr>
            <w:tcW w:w="1931" w:type="dxa"/>
            <w:shd w:val="clear" w:color="auto" w:fill="auto"/>
          </w:tcPr>
          <w:p w:rsidR="00CD5C57" w:rsidRPr="00E46DFB" w:rsidRDefault="00CD5C57" w:rsidP="00125578">
            <w:pPr>
              <w:suppressAutoHyphens/>
              <w:spacing w:before="120" w:after="12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6DF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46DF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E46DF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E46DFB">
              <w:rPr>
                <w:rFonts w:ascii="Verdana" w:hAnsi="Verdan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46DFB">
              <w:rPr>
                <w:rFonts w:ascii="Verdana" w:hAnsi="Verdan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46DFB">
              <w:rPr>
                <w:rFonts w:ascii="Verdana" w:hAnsi="Verdan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46DFB">
              <w:rPr>
                <w:rFonts w:ascii="Verdana" w:hAnsi="Verdan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46DFB">
              <w:rPr>
                <w:rFonts w:ascii="Verdana" w:hAnsi="Verdan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46DF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25" w:type="dxa"/>
            <w:shd w:val="clear" w:color="auto" w:fill="auto"/>
          </w:tcPr>
          <w:p w:rsidR="00CD5C57" w:rsidRPr="00E46DFB" w:rsidRDefault="00CD5C57" w:rsidP="00125578">
            <w:pPr>
              <w:suppressAutoHyphens/>
              <w:spacing w:before="120" w:after="12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CD5C57" w:rsidRPr="00E46DFB" w:rsidRDefault="00CD5C57" w:rsidP="00125578">
            <w:pPr>
              <w:suppressAutoHyphens/>
              <w:spacing w:before="120" w:after="12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</w:tcPr>
          <w:p w:rsidR="00CD5C57" w:rsidRPr="00E46DFB" w:rsidRDefault="00125578" w:rsidP="00125578">
            <w:pPr>
              <w:suppressAutoHyphens/>
              <w:spacing w:before="120" w:after="12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157"/>
                  <w:enabled/>
                  <w:calcOnExit w:val="0"/>
                  <w:textInput/>
                </w:ffData>
              </w:fldChar>
            </w:r>
            <w:bookmarkStart w:id="36" w:name="ТекстовоеПоле157"/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</w:tr>
    </w:tbl>
    <w:p w:rsidR="00CD5C57" w:rsidRPr="00E46DFB" w:rsidRDefault="00CD5C57" w:rsidP="00125578">
      <w:pPr>
        <w:rPr>
          <w:rFonts w:ascii="Verdana" w:hAnsi="Verdana"/>
          <w:b/>
          <w:color w:val="000000"/>
          <w:sz w:val="18"/>
          <w:szCs w:val="18"/>
        </w:rPr>
        <w:sectPr w:rsidR="00CD5C57" w:rsidRPr="00E46DFB" w:rsidSect="00AE739A">
          <w:footerReference w:type="even" r:id="rId10"/>
          <w:footerReference w:type="default" r:id="rId11"/>
          <w:pgSz w:w="11906" w:h="16838" w:code="9"/>
          <w:pgMar w:top="426" w:right="424" w:bottom="426" w:left="1134" w:header="709" w:footer="321" w:gutter="0"/>
          <w:cols w:space="708"/>
          <w:docGrid w:linePitch="360"/>
        </w:sectPr>
      </w:pPr>
    </w:p>
    <w:p w:rsidR="00CD5C57" w:rsidRPr="00E46DFB" w:rsidRDefault="00CD5C57" w:rsidP="00CD5C57">
      <w:pPr>
        <w:spacing w:before="120" w:after="120"/>
        <w:ind w:right="180"/>
        <w:jc w:val="right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lastRenderedPageBreak/>
        <w:t xml:space="preserve">Приложение № 1 к договору поставки № 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begin">
          <w:ffData>
            <w:name w:val="ТекстовоеПоле137"/>
            <w:enabled/>
            <w:calcOnExit w:val="0"/>
            <w:textInput/>
          </w:ffData>
        </w:fldChar>
      </w:r>
      <w:bookmarkStart w:id="37" w:name="ТекстовоеПоле137"/>
      <w:r w:rsidRPr="00E46DFB">
        <w:rPr>
          <w:rFonts w:ascii="Verdana" w:hAnsi="Verdana"/>
          <w:b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b/>
          <w:color w:val="000000"/>
          <w:sz w:val="18"/>
          <w:szCs w:val="18"/>
        </w:rPr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end"/>
      </w:r>
      <w:bookmarkEnd w:id="37"/>
      <w:r w:rsidRPr="00E46DFB">
        <w:rPr>
          <w:rFonts w:ascii="Verdana" w:hAnsi="Verdana"/>
          <w:b/>
          <w:color w:val="000000"/>
          <w:sz w:val="18"/>
          <w:szCs w:val="18"/>
        </w:rPr>
        <w:t xml:space="preserve">      от  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begin">
          <w:ffData>
            <w:name w:val="ТекстовоеПоле138"/>
            <w:enabled/>
            <w:calcOnExit w:val="0"/>
            <w:textInput/>
          </w:ffData>
        </w:fldChar>
      </w:r>
      <w:bookmarkStart w:id="38" w:name="ТекстовоеПоле138"/>
      <w:r w:rsidRPr="00E46DFB">
        <w:rPr>
          <w:rFonts w:ascii="Verdana" w:hAnsi="Verdana"/>
          <w:b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b/>
          <w:color w:val="000000"/>
          <w:sz w:val="18"/>
          <w:szCs w:val="18"/>
        </w:rPr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end"/>
      </w:r>
      <w:bookmarkEnd w:id="38"/>
      <w:r w:rsidRPr="00E46DFB">
        <w:rPr>
          <w:rFonts w:ascii="Verdana" w:hAnsi="Verdana"/>
          <w:b/>
          <w:color w:val="000000"/>
          <w:sz w:val="18"/>
          <w:szCs w:val="18"/>
        </w:rPr>
        <w:t xml:space="preserve">     г.</w:t>
      </w:r>
    </w:p>
    <w:p w:rsidR="00CD5C57" w:rsidRPr="00E46DFB" w:rsidRDefault="00CD5C57" w:rsidP="00CD5C5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E46DFB">
        <w:rPr>
          <w:rFonts w:ascii="Verdana" w:hAnsi="Verdana"/>
          <w:b/>
          <w:bCs/>
          <w:color w:val="000000"/>
          <w:sz w:val="18"/>
          <w:szCs w:val="18"/>
        </w:rPr>
        <w:t>(ФОРМА)</w:t>
      </w:r>
    </w:p>
    <w:p w:rsidR="00CD5C57" w:rsidRPr="00E46DFB" w:rsidRDefault="00CD5C57" w:rsidP="00CD5C5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jc w:val="center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b/>
          <w:bCs/>
          <w:color w:val="000000"/>
          <w:sz w:val="18"/>
          <w:szCs w:val="18"/>
        </w:rPr>
        <w:t xml:space="preserve"> СПЕЦИФИКАЦИЯ № ___________________</w:t>
      </w:r>
    </w:p>
    <w:p w:rsidR="00CD5C57" w:rsidRPr="00E46DFB" w:rsidRDefault="00CD5C57" w:rsidP="00CD5C57">
      <w:pPr>
        <w:spacing w:before="120" w:after="120"/>
        <w:ind w:right="180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CD5C57" w:rsidRPr="00E46DFB" w:rsidRDefault="00CD5C57" w:rsidP="00CD5C57">
      <w:pPr>
        <w:tabs>
          <w:tab w:val="left" w:pos="10348"/>
        </w:tabs>
        <w:spacing w:before="120" w:after="120"/>
        <w:ind w:right="180"/>
        <w:jc w:val="both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t>г.Пермь</w:t>
      </w:r>
      <w:r w:rsidRPr="00E46DFB">
        <w:rPr>
          <w:rFonts w:ascii="Verdana" w:hAnsi="Verdana"/>
          <w:b/>
          <w:color w:val="000000"/>
          <w:sz w:val="18"/>
          <w:szCs w:val="18"/>
        </w:rPr>
        <w:tab/>
        <w:t>«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begin">
          <w:ffData>
            <w:name w:val="ТекстовоеПоле140"/>
            <w:enabled/>
            <w:calcOnExit w:val="0"/>
            <w:textInput/>
          </w:ffData>
        </w:fldChar>
      </w:r>
      <w:bookmarkStart w:id="39" w:name="ТекстовоеПоле140"/>
      <w:r w:rsidRPr="00E46DFB">
        <w:rPr>
          <w:rFonts w:ascii="Verdana" w:hAnsi="Verdana"/>
          <w:b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b/>
          <w:color w:val="000000"/>
          <w:sz w:val="18"/>
          <w:szCs w:val="18"/>
        </w:rPr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end"/>
      </w:r>
      <w:bookmarkEnd w:id="39"/>
      <w:r w:rsidRPr="00E46DFB">
        <w:rPr>
          <w:rFonts w:ascii="Verdana" w:hAnsi="Verdana"/>
          <w:b/>
          <w:color w:val="000000"/>
          <w:sz w:val="18"/>
          <w:szCs w:val="18"/>
        </w:rPr>
        <w:t xml:space="preserve">» 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begin">
          <w:ffData>
            <w:name w:val="ТекстовоеПоле141"/>
            <w:enabled/>
            <w:calcOnExit w:val="0"/>
            <w:textInput/>
          </w:ffData>
        </w:fldChar>
      </w:r>
      <w:bookmarkStart w:id="40" w:name="ТекстовоеПоле141"/>
      <w:r w:rsidRPr="00E46DFB">
        <w:rPr>
          <w:rFonts w:ascii="Verdana" w:hAnsi="Verdana"/>
          <w:b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b/>
          <w:color w:val="000000"/>
          <w:sz w:val="18"/>
          <w:szCs w:val="18"/>
        </w:rPr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end"/>
      </w:r>
      <w:bookmarkEnd w:id="40"/>
      <w:r w:rsidRPr="00E46DFB">
        <w:rPr>
          <w:rFonts w:ascii="Verdana" w:hAnsi="Verdana"/>
          <w:b/>
          <w:color w:val="000000"/>
          <w:sz w:val="18"/>
          <w:szCs w:val="18"/>
        </w:rPr>
        <w:t xml:space="preserve"> 201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begin">
          <w:ffData>
            <w:name w:val="ТекстовоеПоле142"/>
            <w:enabled/>
            <w:calcOnExit w:val="0"/>
            <w:textInput/>
          </w:ffData>
        </w:fldChar>
      </w:r>
      <w:bookmarkStart w:id="41" w:name="ТекстовоеПоле142"/>
      <w:r w:rsidRPr="00E46DFB">
        <w:rPr>
          <w:rFonts w:ascii="Verdana" w:hAnsi="Verdana"/>
          <w:b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b/>
          <w:color w:val="000000"/>
          <w:sz w:val="18"/>
          <w:szCs w:val="18"/>
        </w:rPr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end"/>
      </w:r>
      <w:bookmarkEnd w:id="41"/>
      <w:r w:rsidRPr="00E46DFB">
        <w:rPr>
          <w:rFonts w:ascii="Verdana" w:hAnsi="Verdana"/>
          <w:b/>
          <w:color w:val="000000"/>
          <w:sz w:val="18"/>
          <w:szCs w:val="18"/>
        </w:rPr>
        <w:t xml:space="preserve"> г.</w:t>
      </w:r>
    </w:p>
    <w:p w:rsidR="00CD5C57" w:rsidRPr="00E46DFB" w:rsidRDefault="00CD5C57" w:rsidP="00CD5C57">
      <w:pPr>
        <w:spacing w:before="120" w:after="120"/>
        <w:ind w:right="180"/>
        <w:jc w:val="both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t>Поставщик:</w:t>
      </w:r>
      <w:r w:rsidR="00125578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begin">
          <w:ffData>
            <w:name w:val="ТекстовоеПоле139"/>
            <w:enabled/>
            <w:calcOnExit w:val="0"/>
            <w:textInput/>
          </w:ffData>
        </w:fldChar>
      </w:r>
      <w:bookmarkStart w:id="42" w:name="ТекстовоеПоле139"/>
      <w:r w:rsidRPr="00E46DFB">
        <w:rPr>
          <w:rFonts w:ascii="Verdana" w:hAnsi="Verdana"/>
          <w:b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b/>
          <w:color w:val="000000"/>
          <w:sz w:val="18"/>
          <w:szCs w:val="18"/>
        </w:rPr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end"/>
      </w:r>
      <w:bookmarkEnd w:id="42"/>
      <w:r w:rsidR="00125578">
        <w:rPr>
          <w:rFonts w:ascii="Verdana" w:hAnsi="Verdana"/>
          <w:b/>
          <w:color w:val="000000"/>
          <w:sz w:val="18"/>
          <w:szCs w:val="18"/>
        </w:rPr>
        <w:t xml:space="preserve"> (ИНН </w:t>
      </w:r>
      <w:r w:rsidR="00125578">
        <w:rPr>
          <w:rFonts w:ascii="Verdana" w:hAnsi="Verdana"/>
          <w:b/>
          <w:color w:val="000000"/>
          <w:sz w:val="18"/>
          <w:szCs w:val="18"/>
        </w:rPr>
        <w:fldChar w:fldCharType="begin">
          <w:ffData>
            <w:name w:val="ТекстовоеПоле159"/>
            <w:enabled/>
            <w:calcOnExit w:val="0"/>
            <w:textInput/>
          </w:ffData>
        </w:fldChar>
      </w:r>
      <w:bookmarkStart w:id="43" w:name="ТекстовоеПоле159"/>
      <w:r w:rsidR="00125578">
        <w:rPr>
          <w:rFonts w:ascii="Verdana" w:hAnsi="Verdana"/>
          <w:b/>
          <w:color w:val="000000"/>
          <w:sz w:val="18"/>
          <w:szCs w:val="18"/>
        </w:rPr>
        <w:instrText xml:space="preserve"> FORMTEXT </w:instrText>
      </w:r>
      <w:r w:rsidR="00125578">
        <w:rPr>
          <w:rFonts w:ascii="Verdana" w:hAnsi="Verdana"/>
          <w:b/>
          <w:color w:val="000000"/>
          <w:sz w:val="18"/>
          <w:szCs w:val="18"/>
        </w:rPr>
      </w:r>
      <w:r w:rsidR="00125578">
        <w:rPr>
          <w:rFonts w:ascii="Verdana" w:hAnsi="Verdana"/>
          <w:b/>
          <w:color w:val="000000"/>
          <w:sz w:val="18"/>
          <w:szCs w:val="18"/>
        </w:rPr>
        <w:fldChar w:fldCharType="separate"/>
      </w:r>
      <w:r w:rsidR="00125578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="00125578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="00125578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="00125578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="00125578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="00125578">
        <w:rPr>
          <w:rFonts w:ascii="Verdana" w:hAnsi="Verdana"/>
          <w:b/>
          <w:color w:val="000000"/>
          <w:sz w:val="18"/>
          <w:szCs w:val="18"/>
        </w:rPr>
        <w:fldChar w:fldCharType="end"/>
      </w:r>
      <w:bookmarkEnd w:id="43"/>
      <w:r w:rsidR="00125578">
        <w:rPr>
          <w:rFonts w:ascii="Verdana" w:hAnsi="Verdana"/>
          <w:b/>
          <w:color w:val="000000"/>
          <w:sz w:val="18"/>
          <w:szCs w:val="18"/>
        </w:rPr>
        <w:t>)</w:t>
      </w:r>
    </w:p>
    <w:p w:rsidR="00CD5C57" w:rsidRPr="00E46DFB" w:rsidRDefault="00CD5C57" w:rsidP="00CD5C57">
      <w:pPr>
        <w:spacing w:before="120" w:after="120"/>
        <w:ind w:right="180"/>
        <w:jc w:val="both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t>Покупатель: АО «Новомет-Пермь»</w:t>
      </w:r>
      <w:r w:rsidR="00125578">
        <w:rPr>
          <w:rFonts w:ascii="Verdana" w:hAnsi="Verdana"/>
          <w:b/>
          <w:color w:val="000000"/>
          <w:sz w:val="18"/>
          <w:szCs w:val="18"/>
        </w:rPr>
        <w:t xml:space="preserve"> (ИНН 5904002096)</w:t>
      </w:r>
    </w:p>
    <w:p w:rsidR="00CD5C57" w:rsidRPr="00E46DFB" w:rsidRDefault="00CD5C57" w:rsidP="00CD5C57">
      <w:pPr>
        <w:spacing w:before="120" w:after="120"/>
        <w:ind w:right="180"/>
        <w:jc w:val="both"/>
        <w:rPr>
          <w:rFonts w:ascii="Verdana" w:hAnsi="Verdana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873"/>
        <w:gridCol w:w="666"/>
        <w:gridCol w:w="1296"/>
        <w:gridCol w:w="1418"/>
        <w:gridCol w:w="1417"/>
        <w:gridCol w:w="1276"/>
        <w:gridCol w:w="2126"/>
        <w:gridCol w:w="1701"/>
      </w:tblGrid>
      <w:tr w:rsidR="00125578" w:rsidRPr="00E46DFB" w:rsidTr="00125578">
        <w:tc>
          <w:tcPr>
            <w:tcW w:w="675" w:type="dxa"/>
            <w:shd w:val="clear" w:color="auto" w:fill="D9D9D9"/>
            <w:vAlign w:val="center"/>
          </w:tcPr>
          <w:p w:rsidR="00CD5C57" w:rsidRPr="00E46DFB" w:rsidRDefault="00CD5C57" w:rsidP="00225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D5C57" w:rsidRPr="00E46DFB" w:rsidRDefault="00CD5C57" w:rsidP="002253E2">
            <w:pPr>
              <w:spacing w:before="120" w:after="120"/>
              <w:ind w:right="1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3" w:type="dxa"/>
            <w:shd w:val="clear" w:color="auto" w:fill="D9D9D9"/>
            <w:vAlign w:val="center"/>
          </w:tcPr>
          <w:p w:rsidR="00CD5C57" w:rsidRPr="00E46DFB" w:rsidRDefault="00CD5C57" w:rsidP="002253E2">
            <w:pPr>
              <w:spacing w:before="120" w:after="120"/>
              <w:ind w:right="1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Кол-во, ед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CD5C57" w:rsidRPr="00E46DFB" w:rsidRDefault="00CD5C57" w:rsidP="00225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96" w:type="dxa"/>
            <w:shd w:val="clear" w:color="auto" w:fill="D9D9D9"/>
            <w:vAlign w:val="center"/>
          </w:tcPr>
          <w:p w:rsidR="00CD5C57" w:rsidRPr="00E46DFB" w:rsidRDefault="00CD5C57" w:rsidP="002253E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Цена за ед. без НДС, руб.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D5C57" w:rsidRPr="00E46DFB" w:rsidRDefault="00CD5C57" w:rsidP="002253E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Сумма без НДС, руб.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D5C57" w:rsidRPr="00E46DFB" w:rsidRDefault="00CD5C57" w:rsidP="002253E2">
            <w:pPr>
              <w:spacing w:before="120" w:after="120"/>
              <w:ind w:right="1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Сумма НДС, руб.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D5C57" w:rsidRPr="00E46DFB" w:rsidRDefault="00CD5C57" w:rsidP="002253E2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Сумма с НДС, руб.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D5C57" w:rsidRPr="00E46DFB" w:rsidRDefault="00CD5C57" w:rsidP="002253E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Срок поставки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D5C57" w:rsidRPr="00E46DFB" w:rsidRDefault="00CD5C57" w:rsidP="002253E2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Склад получателя</w:t>
            </w:r>
          </w:p>
        </w:tc>
      </w:tr>
      <w:tr w:rsidR="00125578" w:rsidRPr="00E46DFB" w:rsidTr="00125578">
        <w:tc>
          <w:tcPr>
            <w:tcW w:w="675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125578" w:rsidRPr="00E46DFB" w:rsidTr="00125578">
        <w:tc>
          <w:tcPr>
            <w:tcW w:w="675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125578" w:rsidRPr="00E46DFB" w:rsidTr="00125578">
        <w:tc>
          <w:tcPr>
            <w:tcW w:w="675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125578" w:rsidRPr="00E46DFB" w:rsidTr="00125578">
        <w:tc>
          <w:tcPr>
            <w:tcW w:w="675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5C57" w:rsidRPr="00E46DFB" w:rsidRDefault="00CD5C57" w:rsidP="004341EA">
            <w:pPr>
              <w:ind w:right="181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125578" w:rsidRPr="00E46DFB" w:rsidTr="00125578">
        <w:tc>
          <w:tcPr>
            <w:tcW w:w="675" w:type="dxa"/>
            <w:shd w:val="clear" w:color="auto" w:fill="D9D9D9"/>
          </w:tcPr>
          <w:p w:rsidR="00CD5C57" w:rsidRPr="00E46DFB" w:rsidRDefault="00CD5C57" w:rsidP="004341EA">
            <w:pPr>
              <w:ind w:right="18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CD5C57" w:rsidRPr="00E46DFB" w:rsidRDefault="00CD5C57" w:rsidP="004341EA">
            <w:pPr>
              <w:ind w:right="18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D9D9D9"/>
          </w:tcPr>
          <w:p w:rsidR="00CD5C57" w:rsidRPr="00E46DFB" w:rsidRDefault="00CD5C57" w:rsidP="004341EA">
            <w:pPr>
              <w:ind w:right="18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/>
          </w:tcPr>
          <w:p w:rsidR="00CD5C57" w:rsidRPr="00E46DFB" w:rsidRDefault="00CD5C57" w:rsidP="004341EA">
            <w:pPr>
              <w:ind w:right="18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D9D9D9"/>
          </w:tcPr>
          <w:p w:rsidR="00CD5C57" w:rsidRPr="00E46DFB" w:rsidRDefault="00CD5C57" w:rsidP="004341EA">
            <w:pPr>
              <w:ind w:right="18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D5C57" w:rsidRPr="00E46DFB" w:rsidRDefault="00CD5C57" w:rsidP="004341EA">
            <w:pPr>
              <w:ind w:right="18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D5C57" w:rsidRPr="00E46DFB" w:rsidRDefault="00CD5C57" w:rsidP="004341EA">
            <w:pPr>
              <w:ind w:right="18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D5C57" w:rsidRPr="00E46DFB" w:rsidRDefault="00CD5C57" w:rsidP="004341EA">
            <w:pPr>
              <w:ind w:right="18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:rsidR="00CD5C57" w:rsidRPr="00E46DFB" w:rsidRDefault="00CD5C57" w:rsidP="004341EA">
            <w:pPr>
              <w:ind w:right="18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CD5C57" w:rsidRPr="00E46DFB" w:rsidRDefault="00CD5C57" w:rsidP="004341EA">
            <w:pPr>
              <w:ind w:right="18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:rsidR="00CD5C57" w:rsidRPr="00E46DFB" w:rsidRDefault="00CD5C57" w:rsidP="00CD5C57">
      <w:pPr>
        <w:spacing w:before="120" w:after="120"/>
        <w:ind w:right="180"/>
        <w:jc w:val="both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1. Общая стоимость поставляемой по н</w:t>
      </w:r>
      <w:r w:rsidR="004341EA" w:rsidRPr="00E46DFB">
        <w:rPr>
          <w:rFonts w:ascii="Verdana" w:hAnsi="Verdana"/>
          <w:color w:val="000000"/>
          <w:sz w:val="18"/>
          <w:szCs w:val="18"/>
        </w:rPr>
        <w:t>астоящей спецификации продукции</w:t>
      </w:r>
      <w:r w:rsidRPr="00E46DFB">
        <w:rPr>
          <w:rFonts w:ascii="Verdana" w:hAnsi="Verdana"/>
          <w:color w:val="000000"/>
          <w:sz w:val="18"/>
          <w:szCs w:val="18"/>
        </w:rPr>
        <w:t>:</w:t>
      </w:r>
      <w:r w:rsidR="004341EA" w:rsidRPr="00E46DFB">
        <w:rPr>
          <w:rFonts w:ascii="Verdana" w:hAnsi="Verdana"/>
          <w:color w:val="000000"/>
          <w:sz w:val="18"/>
          <w:szCs w:val="18"/>
        </w:rPr>
        <w:t xml:space="preserve"> </w:t>
      </w:r>
      <w:r w:rsidRPr="00E46DFB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ТекстовоеПоле148"/>
            <w:enabled/>
            <w:calcOnExit w:val="0"/>
            <w:textInput/>
          </w:ffData>
        </w:fldChar>
      </w:r>
      <w:bookmarkStart w:id="44" w:name="ТекстовоеПоле148"/>
      <w:r w:rsidRPr="00E46DFB">
        <w:rPr>
          <w:rFonts w:ascii="Verdana" w:hAnsi="Verdana"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color w:val="000000"/>
          <w:sz w:val="18"/>
          <w:szCs w:val="18"/>
        </w:rPr>
      </w:r>
      <w:r w:rsidRPr="00E46DFB">
        <w:rPr>
          <w:rFonts w:ascii="Verdana" w:hAnsi="Verdana"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color w:val="000000"/>
          <w:sz w:val="18"/>
          <w:szCs w:val="18"/>
        </w:rPr>
        <w:fldChar w:fldCharType="end"/>
      </w:r>
      <w:bookmarkEnd w:id="44"/>
      <w:r w:rsidRPr="00E46DFB">
        <w:rPr>
          <w:rFonts w:ascii="Verdana" w:hAnsi="Verdana"/>
          <w:color w:val="000000"/>
          <w:sz w:val="18"/>
          <w:szCs w:val="18"/>
        </w:rPr>
        <w:t xml:space="preserve"> рублей </w:t>
      </w:r>
      <w:r w:rsidRPr="00E46DFB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ТекстовоеПоле150"/>
            <w:enabled/>
            <w:calcOnExit w:val="0"/>
            <w:textInput/>
          </w:ffData>
        </w:fldChar>
      </w:r>
      <w:bookmarkStart w:id="45" w:name="ТекстовоеПоле150"/>
      <w:r w:rsidRPr="00E46DFB">
        <w:rPr>
          <w:rFonts w:ascii="Verdana" w:hAnsi="Verdana"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color w:val="000000"/>
          <w:sz w:val="18"/>
          <w:szCs w:val="18"/>
        </w:rPr>
      </w:r>
      <w:r w:rsidRPr="00E46DFB">
        <w:rPr>
          <w:rFonts w:ascii="Verdana" w:hAnsi="Verdana"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color w:val="000000"/>
          <w:sz w:val="18"/>
          <w:szCs w:val="18"/>
        </w:rPr>
        <w:fldChar w:fldCharType="end"/>
      </w:r>
      <w:bookmarkEnd w:id="45"/>
      <w:r w:rsidRPr="00E46DFB">
        <w:rPr>
          <w:rFonts w:ascii="Verdana" w:hAnsi="Verdana"/>
          <w:color w:val="000000"/>
          <w:sz w:val="18"/>
          <w:szCs w:val="18"/>
        </w:rPr>
        <w:t xml:space="preserve"> копеек</w:t>
      </w:r>
      <w:r w:rsidR="004341EA" w:rsidRPr="00E46DFB">
        <w:rPr>
          <w:rFonts w:ascii="Verdana" w:hAnsi="Verdana"/>
          <w:color w:val="000000"/>
          <w:sz w:val="18"/>
          <w:szCs w:val="18"/>
        </w:rPr>
        <w:t xml:space="preserve"> без НДС.  Кроме того начисляется </w:t>
      </w:r>
      <w:r w:rsidRPr="00E46DFB">
        <w:rPr>
          <w:rFonts w:ascii="Verdana" w:hAnsi="Verdana"/>
          <w:color w:val="000000"/>
          <w:sz w:val="18"/>
          <w:szCs w:val="18"/>
        </w:rPr>
        <w:t xml:space="preserve"> </w:t>
      </w:r>
      <w:r w:rsidR="004341EA" w:rsidRPr="00E46DFB">
        <w:rPr>
          <w:rFonts w:ascii="Verdana" w:hAnsi="Verdana"/>
          <w:color w:val="000000"/>
          <w:sz w:val="18"/>
          <w:szCs w:val="18"/>
        </w:rPr>
        <w:t xml:space="preserve">и уплачивается </w:t>
      </w:r>
      <w:r w:rsidRPr="00E46DFB">
        <w:rPr>
          <w:rFonts w:ascii="Verdana" w:hAnsi="Verdana"/>
          <w:color w:val="000000"/>
          <w:sz w:val="18"/>
          <w:szCs w:val="18"/>
        </w:rPr>
        <w:t xml:space="preserve">НДС </w:t>
      </w:r>
      <w:r w:rsidR="004341EA" w:rsidRPr="00E46DFB">
        <w:rPr>
          <w:rFonts w:ascii="Verdana" w:hAnsi="Verdana"/>
          <w:color w:val="000000"/>
          <w:sz w:val="18"/>
          <w:szCs w:val="18"/>
        </w:rPr>
        <w:t xml:space="preserve"> по ставке, установленной действующим законодательством. Общая стоимость продукции по настоящей Спецификации на момент ее заключения </w:t>
      </w:r>
      <w:r w:rsidR="00892D4C">
        <w:rPr>
          <w:rFonts w:ascii="Verdana" w:hAnsi="Verdana"/>
          <w:color w:val="000000"/>
          <w:sz w:val="18"/>
          <w:szCs w:val="18"/>
        </w:rPr>
        <w:t xml:space="preserve">с учетом НДС </w:t>
      </w:r>
      <w:r w:rsidR="00892D4C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ТекстовоеПоле160"/>
            <w:enabled/>
            <w:calcOnExit w:val="0"/>
            <w:textInput/>
          </w:ffData>
        </w:fldChar>
      </w:r>
      <w:bookmarkStart w:id="46" w:name="ТекстовоеПоле160"/>
      <w:r w:rsidR="00892D4C">
        <w:rPr>
          <w:rFonts w:ascii="Verdana" w:hAnsi="Verdana"/>
          <w:color w:val="000000"/>
          <w:sz w:val="18"/>
          <w:szCs w:val="18"/>
        </w:rPr>
        <w:instrText xml:space="preserve"> FORMTEXT </w:instrText>
      </w:r>
      <w:r w:rsidR="00892D4C">
        <w:rPr>
          <w:rFonts w:ascii="Verdana" w:hAnsi="Verdana"/>
          <w:color w:val="000000"/>
          <w:sz w:val="18"/>
          <w:szCs w:val="18"/>
        </w:rPr>
      </w:r>
      <w:r w:rsidR="00892D4C">
        <w:rPr>
          <w:rFonts w:ascii="Verdana" w:hAnsi="Verdana"/>
          <w:color w:val="000000"/>
          <w:sz w:val="18"/>
          <w:szCs w:val="18"/>
        </w:rPr>
        <w:fldChar w:fldCharType="separate"/>
      </w:r>
      <w:r w:rsidR="00892D4C">
        <w:rPr>
          <w:rFonts w:ascii="Verdana" w:hAnsi="Verdana"/>
          <w:noProof/>
          <w:color w:val="000000"/>
          <w:sz w:val="18"/>
          <w:szCs w:val="18"/>
        </w:rPr>
        <w:t> </w:t>
      </w:r>
      <w:r w:rsidR="00892D4C">
        <w:rPr>
          <w:rFonts w:ascii="Verdana" w:hAnsi="Verdana"/>
          <w:noProof/>
          <w:color w:val="000000"/>
          <w:sz w:val="18"/>
          <w:szCs w:val="18"/>
        </w:rPr>
        <w:t> </w:t>
      </w:r>
      <w:r w:rsidR="00892D4C">
        <w:rPr>
          <w:rFonts w:ascii="Verdana" w:hAnsi="Verdana"/>
          <w:noProof/>
          <w:color w:val="000000"/>
          <w:sz w:val="18"/>
          <w:szCs w:val="18"/>
        </w:rPr>
        <w:t> </w:t>
      </w:r>
      <w:r w:rsidR="00892D4C">
        <w:rPr>
          <w:rFonts w:ascii="Verdana" w:hAnsi="Verdana"/>
          <w:noProof/>
          <w:color w:val="000000"/>
          <w:sz w:val="18"/>
          <w:szCs w:val="18"/>
        </w:rPr>
        <w:t> </w:t>
      </w:r>
      <w:r w:rsidR="00892D4C">
        <w:rPr>
          <w:rFonts w:ascii="Verdana" w:hAnsi="Verdana"/>
          <w:noProof/>
          <w:color w:val="000000"/>
          <w:sz w:val="18"/>
          <w:szCs w:val="18"/>
        </w:rPr>
        <w:t> </w:t>
      </w:r>
      <w:r w:rsidR="00892D4C">
        <w:rPr>
          <w:rFonts w:ascii="Verdana" w:hAnsi="Verdana"/>
          <w:color w:val="000000"/>
          <w:sz w:val="18"/>
          <w:szCs w:val="18"/>
        </w:rPr>
        <w:fldChar w:fldCharType="end"/>
      </w:r>
      <w:bookmarkEnd w:id="46"/>
      <w:r w:rsidR="00892D4C">
        <w:rPr>
          <w:rFonts w:ascii="Verdana" w:hAnsi="Verdana"/>
          <w:color w:val="000000"/>
          <w:sz w:val="18"/>
          <w:szCs w:val="18"/>
        </w:rPr>
        <w:t xml:space="preserve"> % </w:t>
      </w:r>
      <w:r w:rsidR="004341EA" w:rsidRPr="00E46DFB">
        <w:rPr>
          <w:rFonts w:ascii="Verdana" w:hAnsi="Verdana"/>
          <w:color w:val="000000"/>
          <w:sz w:val="18"/>
          <w:szCs w:val="18"/>
        </w:rPr>
        <w:t xml:space="preserve">составляет  </w:t>
      </w:r>
      <w:r w:rsidRPr="00E46DFB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ТекстовоеПоле149"/>
            <w:enabled/>
            <w:calcOnExit w:val="0"/>
            <w:textInput/>
          </w:ffData>
        </w:fldChar>
      </w:r>
      <w:bookmarkStart w:id="47" w:name="ТекстовоеПоле149"/>
      <w:r w:rsidRPr="00E46DFB">
        <w:rPr>
          <w:rFonts w:ascii="Verdana" w:hAnsi="Verdana"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color w:val="000000"/>
          <w:sz w:val="18"/>
          <w:szCs w:val="18"/>
        </w:rPr>
      </w:r>
      <w:r w:rsidRPr="00E46DFB">
        <w:rPr>
          <w:rFonts w:ascii="Verdana" w:hAnsi="Verdana"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color w:val="000000"/>
          <w:sz w:val="18"/>
          <w:szCs w:val="18"/>
        </w:rPr>
        <w:fldChar w:fldCharType="end"/>
      </w:r>
      <w:bookmarkEnd w:id="47"/>
      <w:r w:rsidRPr="00E46DFB">
        <w:rPr>
          <w:rFonts w:ascii="Verdana" w:hAnsi="Verdana"/>
          <w:color w:val="000000"/>
          <w:sz w:val="18"/>
          <w:szCs w:val="18"/>
        </w:rPr>
        <w:t xml:space="preserve"> рублей </w:t>
      </w:r>
      <w:r w:rsidRPr="00E46DFB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ТекстовоеПоле150"/>
            <w:enabled/>
            <w:calcOnExit w:val="0"/>
            <w:textInput/>
          </w:ffData>
        </w:fldChar>
      </w:r>
      <w:r w:rsidRPr="00E46DFB">
        <w:rPr>
          <w:rFonts w:ascii="Verdana" w:hAnsi="Verdana"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color w:val="000000"/>
          <w:sz w:val="18"/>
          <w:szCs w:val="18"/>
        </w:rPr>
      </w:r>
      <w:r w:rsidRPr="00E46DFB">
        <w:rPr>
          <w:rFonts w:ascii="Verdana" w:hAnsi="Verdana"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color w:val="000000"/>
          <w:sz w:val="18"/>
          <w:szCs w:val="18"/>
        </w:rPr>
        <w:fldChar w:fldCharType="end"/>
      </w:r>
      <w:r w:rsidRPr="00E46DFB">
        <w:rPr>
          <w:rFonts w:ascii="Verdana" w:hAnsi="Verdana"/>
          <w:color w:val="000000"/>
          <w:sz w:val="18"/>
          <w:szCs w:val="18"/>
        </w:rPr>
        <w:t xml:space="preserve"> копеек</w:t>
      </w:r>
      <w:r w:rsidR="004341EA" w:rsidRPr="00E46DFB">
        <w:rPr>
          <w:rFonts w:ascii="Verdana" w:hAnsi="Verdana"/>
          <w:color w:val="000000"/>
          <w:sz w:val="18"/>
          <w:szCs w:val="18"/>
        </w:rPr>
        <w:t xml:space="preserve">. </w:t>
      </w:r>
    </w:p>
    <w:p w:rsidR="004341EA" w:rsidRPr="00E46DFB" w:rsidRDefault="00CD5C57" w:rsidP="00CD5C57">
      <w:pPr>
        <w:spacing w:before="120" w:after="120"/>
        <w:ind w:right="180"/>
        <w:jc w:val="both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2. При поставке продукции на разные склады Покупателя/Грузополучателя  товарные накладные и счета-фактуры на продукцию, подлежащую передаче на разные склады, оформляются и предоставляются отдельно по каждому из складов. </w:t>
      </w:r>
    </w:p>
    <w:p w:rsidR="00CD5C57" w:rsidRPr="00E46DFB" w:rsidRDefault="004341EA" w:rsidP="00CD5C57">
      <w:pPr>
        <w:spacing w:before="120" w:after="120"/>
        <w:ind w:right="180"/>
        <w:jc w:val="both"/>
        <w:rPr>
          <w:rFonts w:ascii="Verdana" w:hAnsi="Verdana"/>
          <w:b/>
          <w:color w:val="000000"/>
          <w:sz w:val="18"/>
          <w:szCs w:val="18"/>
          <w:u w:val="single"/>
        </w:rPr>
      </w:pPr>
      <w:r w:rsidRPr="00E46DFB">
        <w:rPr>
          <w:rFonts w:ascii="Verdana" w:hAnsi="Verdana"/>
          <w:b/>
          <w:color w:val="000000"/>
          <w:sz w:val="18"/>
          <w:szCs w:val="18"/>
          <w:u w:val="single"/>
        </w:rPr>
        <w:t>Оформ</w:t>
      </w:r>
      <w:r w:rsidR="00CB5E1A">
        <w:rPr>
          <w:rFonts w:ascii="Verdana" w:hAnsi="Verdana"/>
          <w:b/>
          <w:color w:val="000000"/>
          <w:sz w:val="18"/>
          <w:szCs w:val="18"/>
          <w:u w:val="single"/>
        </w:rPr>
        <w:t>ление единой товарной накладной</w:t>
      </w:r>
      <w:r w:rsidRPr="00E46DFB">
        <w:rPr>
          <w:rFonts w:ascii="Verdana" w:hAnsi="Verdana"/>
          <w:b/>
          <w:color w:val="000000"/>
          <w:sz w:val="18"/>
          <w:szCs w:val="18"/>
          <w:u w:val="single"/>
        </w:rPr>
        <w:t>/УПД</w:t>
      </w:r>
      <w:r w:rsidR="00A30C39" w:rsidRPr="00E46DFB">
        <w:rPr>
          <w:rFonts w:ascii="Verdana" w:hAnsi="Verdana"/>
          <w:b/>
          <w:color w:val="000000"/>
          <w:sz w:val="18"/>
          <w:szCs w:val="18"/>
          <w:u w:val="single"/>
        </w:rPr>
        <w:t xml:space="preserve">  </w:t>
      </w:r>
      <w:r w:rsidRPr="00E46DFB">
        <w:rPr>
          <w:rFonts w:ascii="Verdana" w:hAnsi="Verdana"/>
          <w:b/>
          <w:color w:val="000000"/>
          <w:sz w:val="18"/>
          <w:szCs w:val="18"/>
          <w:u w:val="single"/>
        </w:rPr>
        <w:t>и/или</w:t>
      </w:r>
      <w:r w:rsidR="00CB5E1A">
        <w:rPr>
          <w:rFonts w:ascii="Verdana" w:hAnsi="Verdana"/>
          <w:b/>
          <w:color w:val="000000"/>
          <w:sz w:val="18"/>
          <w:szCs w:val="18"/>
          <w:u w:val="single"/>
        </w:rPr>
        <w:t xml:space="preserve"> единого </w:t>
      </w:r>
      <w:r w:rsidRPr="00E46DFB">
        <w:rPr>
          <w:rFonts w:ascii="Verdana" w:hAnsi="Verdana"/>
          <w:b/>
          <w:color w:val="000000"/>
          <w:sz w:val="18"/>
          <w:szCs w:val="18"/>
          <w:u w:val="single"/>
        </w:rPr>
        <w:t>счета –</w:t>
      </w:r>
      <w:r w:rsidR="00CB5E1A">
        <w:rPr>
          <w:rFonts w:ascii="Verdana" w:hAnsi="Verdana"/>
          <w:b/>
          <w:color w:val="000000"/>
          <w:sz w:val="18"/>
          <w:szCs w:val="18"/>
          <w:u w:val="single"/>
        </w:rPr>
        <w:t xml:space="preserve"> </w:t>
      </w:r>
      <w:r w:rsidRPr="00E46DFB">
        <w:rPr>
          <w:rFonts w:ascii="Verdana" w:hAnsi="Verdana"/>
          <w:b/>
          <w:color w:val="000000"/>
          <w:sz w:val="18"/>
          <w:szCs w:val="18"/>
          <w:u w:val="single"/>
        </w:rPr>
        <w:t>фактуры на продукцию,  поставляемую в рамках  разных спецификаций, не допускается.</w:t>
      </w:r>
    </w:p>
    <w:p w:rsidR="00CD5C57" w:rsidRPr="00E46DFB" w:rsidRDefault="00CD5C57" w:rsidP="00CD5C57">
      <w:pPr>
        <w:spacing w:before="120" w:after="120"/>
        <w:ind w:right="180"/>
        <w:jc w:val="both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3. В товарной накладной, а также в счете на оплату ссылка на номер настоящей Спецификации, номер договора и номер склада-получателя обязательны.</w:t>
      </w:r>
    </w:p>
    <w:p w:rsidR="00CD5C57" w:rsidRPr="00E46DFB" w:rsidRDefault="00CD5C57" w:rsidP="00CD5C57">
      <w:pPr>
        <w:spacing w:before="120" w:after="120"/>
        <w:ind w:right="180"/>
        <w:jc w:val="both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4. Особые условия поставки продукции по данной спецификации: </w:t>
      </w:r>
      <w:r w:rsidRPr="00E46DFB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ТекстовоеПоле151"/>
            <w:enabled/>
            <w:calcOnExit w:val="0"/>
            <w:textInput/>
          </w:ffData>
        </w:fldChar>
      </w:r>
      <w:bookmarkStart w:id="48" w:name="ТекстовоеПоле151"/>
      <w:r w:rsidRPr="00E46DFB">
        <w:rPr>
          <w:rFonts w:ascii="Verdana" w:hAnsi="Verdana"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color w:val="000000"/>
          <w:sz w:val="18"/>
          <w:szCs w:val="18"/>
        </w:rPr>
      </w:r>
      <w:r w:rsidRPr="00E46DFB">
        <w:rPr>
          <w:rFonts w:ascii="Verdana" w:hAnsi="Verdana"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color w:val="000000"/>
          <w:sz w:val="18"/>
          <w:szCs w:val="18"/>
        </w:rPr>
        <w:fldChar w:fldCharType="end"/>
      </w:r>
      <w:bookmarkEnd w:id="48"/>
      <w:r w:rsidRPr="00E46DFB">
        <w:rPr>
          <w:rFonts w:ascii="Verdana" w:hAnsi="Verdana"/>
          <w:color w:val="000000"/>
          <w:sz w:val="18"/>
          <w:szCs w:val="18"/>
        </w:rPr>
        <w:t>.</w:t>
      </w:r>
    </w:p>
    <w:p w:rsidR="00CD5C57" w:rsidRPr="00E46DFB" w:rsidRDefault="00CD5C57" w:rsidP="00CD5C57">
      <w:pPr>
        <w:tabs>
          <w:tab w:val="left" w:pos="7938"/>
        </w:tabs>
        <w:spacing w:before="120" w:after="120"/>
        <w:ind w:right="180"/>
        <w:jc w:val="both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t>Поставщик:</w:t>
      </w:r>
      <w:r w:rsidRPr="00E46DFB">
        <w:rPr>
          <w:rFonts w:ascii="Verdana" w:hAnsi="Verdana"/>
          <w:b/>
          <w:color w:val="000000"/>
          <w:sz w:val="18"/>
          <w:szCs w:val="18"/>
        </w:rPr>
        <w:tab/>
        <w:t>Покупатель:</w:t>
      </w:r>
    </w:p>
    <w:p w:rsidR="00CD5C57" w:rsidRPr="00E46DFB" w:rsidRDefault="00CD5C57" w:rsidP="00CD5C57">
      <w:pPr>
        <w:tabs>
          <w:tab w:val="left" w:pos="7938"/>
        </w:tabs>
        <w:spacing w:before="120" w:after="120"/>
        <w:ind w:right="180"/>
        <w:jc w:val="both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fldChar w:fldCharType="begin">
          <w:ffData>
            <w:name w:val="ТекстовоеПоле143"/>
            <w:enabled/>
            <w:calcOnExit w:val="0"/>
            <w:textInput/>
          </w:ffData>
        </w:fldChar>
      </w:r>
      <w:bookmarkStart w:id="49" w:name="ТекстовоеПоле143"/>
      <w:r w:rsidRPr="00E46DFB">
        <w:rPr>
          <w:rFonts w:ascii="Verdana" w:hAnsi="Verdana"/>
          <w:b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b/>
          <w:color w:val="000000"/>
          <w:sz w:val="18"/>
          <w:szCs w:val="18"/>
        </w:rPr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end"/>
      </w:r>
      <w:bookmarkEnd w:id="49"/>
      <w:r w:rsidRPr="00E46DFB">
        <w:rPr>
          <w:rFonts w:ascii="Verdana" w:hAnsi="Verdana"/>
          <w:b/>
          <w:color w:val="000000"/>
          <w:sz w:val="18"/>
          <w:szCs w:val="18"/>
        </w:rPr>
        <w:tab/>
      </w:r>
      <w:r w:rsidR="004341EA" w:rsidRPr="00E46DFB">
        <w:rPr>
          <w:rFonts w:ascii="Verdana" w:hAnsi="Verdana"/>
          <w:b/>
          <w:color w:val="000000"/>
          <w:sz w:val="18"/>
          <w:szCs w:val="18"/>
        </w:rPr>
        <w:t>АО «Новомет-Пермь»</w:t>
      </w:r>
    </w:p>
    <w:p w:rsidR="004341EA" w:rsidRPr="00E46DFB" w:rsidRDefault="004341EA" w:rsidP="00CD5C57">
      <w:pPr>
        <w:tabs>
          <w:tab w:val="left" w:pos="7938"/>
        </w:tabs>
        <w:spacing w:before="120" w:after="120"/>
        <w:ind w:right="180"/>
        <w:jc w:val="both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fldChar w:fldCharType="begin">
          <w:ffData>
            <w:name w:val="ТекстовоеПоле152"/>
            <w:enabled/>
            <w:calcOnExit w:val="0"/>
            <w:textInput/>
          </w:ffData>
        </w:fldChar>
      </w:r>
      <w:bookmarkStart w:id="50" w:name="ТекстовоеПоле152"/>
      <w:r w:rsidRPr="00E46DFB">
        <w:rPr>
          <w:rFonts w:ascii="Verdana" w:hAnsi="Verdana"/>
          <w:b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b/>
          <w:color w:val="000000"/>
          <w:sz w:val="18"/>
          <w:szCs w:val="18"/>
        </w:rPr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end"/>
      </w:r>
      <w:bookmarkEnd w:id="50"/>
      <w:r w:rsidRPr="00E46DFB">
        <w:rPr>
          <w:rFonts w:ascii="Verdana" w:hAnsi="Verdana"/>
          <w:b/>
          <w:color w:val="000000"/>
          <w:sz w:val="18"/>
          <w:szCs w:val="18"/>
        </w:rPr>
        <w:tab/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begin">
          <w:ffData>
            <w:name w:val="ТекстовоеПоле153"/>
            <w:enabled/>
            <w:calcOnExit w:val="0"/>
            <w:textInput/>
          </w:ffData>
        </w:fldChar>
      </w:r>
      <w:bookmarkStart w:id="51" w:name="ТекстовоеПоле153"/>
      <w:r w:rsidRPr="00E46DFB">
        <w:rPr>
          <w:rFonts w:ascii="Verdana" w:hAnsi="Verdana"/>
          <w:b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b/>
          <w:color w:val="000000"/>
          <w:sz w:val="18"/>
          <w:szCs w:val="18"/>
        </w:rPr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end"/>
      </w:r>
      <w:bookmarkEnd w:id="51"/>
    </w:p>
    <w:p w:rsidR="00CD5C57" w:rsidRPr="00E46DFB" w:rsidRDefault="00CD5C57" w:rsidP="00CD5C57">
      <w:pPr>
        <w:spacing w:before="120" w:after="120"/>
        <w:ind w:right="180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CD5C57" w:rsidRPr="00E46DFB" w:rsidRDefault="00CD5C57" w:rsidP="00CD5C5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7797"/>
          <w:tab w:val="left" w:pos="7938"/>
        </w:tabs>
        <w:autoSpaceDE w:val="0"/>
        <w:autoSpaceDN w:val="0"/>
        <w:adjustRightInd w:val="0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  <w:u w:val="single"/>
        </w:rPr>
        <w:t xml:space="preserve">                              </w:t>
      </w:r>
      <w:r w:rsidRPr="00E46DFB">
        <w:rPr>
          <w:rFonts w:ascii="Verdana" w:hAnsi="Verdana"/>
          <w:b/>
          <w:color w:val="000000"/>
          <w:sz w:val="18"/>
          <w:szCs w:val="18"/>
        </w:rPr>
        <w:t>/</w:t>
      </w:r>
      <w:r w:rsidRPr="00E46DFB">
        <w:rPr>
          <w:rFonts w:ascii="Verdana" w:hAnsi="Verdana"/>
          <w:b/>
          <w:color w:val="000000"/>
          <w:sz w:val="18"/>
          <w:szCs w:val="18"/>
          <w:u w:val="single"/>
        </w:rPr>
        <w:fldChar w:fldCharType="begin">
          <w:ffData>
            <w:name w:val="ТекстовоеПоле146"/>
            <w:enabled/>
            <w:calcOnExit w:val="0"/>
            <w:textInput/>
          </w:ffData>
        </w:fldChar>
      </w:r>
      <w:bookmarkStart w:id="52" w:name="ТекстовоеПоле146"/>
      <w:r w:rsidRPr="00E46DFB">
        <w:rPr>
          <w:rFonts w:ascii="Verdana" w:hAnsi="Verdana"/>
          <w:b/>
          <w:color w:val="000000"/>
          <w:sz w:val="18"/>
          <w:szCs w:val="18"/>
          <w:u w:val="single"/>
        </w:rPr>
        <w:instrText xml:space="preserve"> FORMTEXT </w:instrText>
      </w:r>
      <w:r w:rsidRPr="00E46DFB">
        <w:rPr>
          <w:rFonts w:ascii="Verdana" w:hAnsi="Verdana"/>
          <w:b/>
          <w:color w:val="000000"/>
          <w:sz w:val="18"/>
          <w:szCs w:val="18"/>
          <w:u w:val="single"/>
        </w:rPr>
      </w:r>
      <w:r w:rsidRPr="00E46DFB">
        <w:rPr>
          <w:rFonts w:ascii="Verdana" w:hAnsi="Verdana"/>
          <w:b/>
          <w:color w:val="000000"/>
          <w:sz w:val="18"/>
          <w:szCs w:val="18"/>
          <w:u w:val="single"/>
        </w:rPr>
        <w:fldChar w:fldCharType="separate"/>
      </w:r>
      <w:r w:rsidRPr="00E46DFB">
        <w:rPr>
          <w:rFonts w:ascii="Verdana" w:hAnsi="Verdana"/>
          <w:b/>
          <w:noProof/>
          <w:color w:val="000000"/>
          <w:sz w:val="18"/>
          <w:szCs w:val="18"/>
          <w:u w:val="single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  <w:u w:val="single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  <w:u w:val="single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  <w:u w:val="single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  <w:u w:val="single"/>
        </w:rPr>
        <w:t> </w:t>
      </w:r>
      <w:r w:rsidRPr="00E46DFB">
        <w:rPr>
          <w:rFonts w:ascii="Verdana" w:hAnsi="Verdana"/>
          <w:b/>
          <w:color w:val="000000"/>
          <w:sz w:val="18"/>
          <w:szCs w:val="18"/>
          <w:u w:val="single"/>
        </w:rPr>
        <w:fldChar w:fldCharType="end"/>
      </w:r>
      <w:bookmarkEnd w:id="52"/>
      <w:r w:rsidRPr="00E46DFB">
        <w:rPr>
          <w:rFonts w:ascii="Verdana" w:hAnsi="Verdana"/>
          <w:b/>
          <w:color w:val="000000"/>
          <w:sz w:val="18"/>
          <w:szCs w:val="18"/>
        </w:rPr>
        <w:t>/</w:t>
      </w:r>
      <w:r w:rsidRPr="00E46DFB">
        <w:rPr>
          <w:rFonts w:ascii="Verdana" w:hAnsi="Verdana"/>
          <w:b/>
          <w:color w:val="000000"/>
          <w:sz w:val="18"/>
          <w:szCs w:val="18"/>
        </w:rPr>
        <w:tab/>
      </w:r>
      <w:r w:rsidRPr="00E46DFB">
        <w:rPr>
          <w:rFonts w:ascii="Verdana" w:hAnsi="Verdana"/>
          <w:b/>
          <w:color w:val="000000"/>
          <w:sz w:val="18"/>
          <w:szCs w:val="18"/>
          <w:u w:val="single"/>
        </w:rPr>
        <w:t xml:space="preserve">                               </w:t>
      </w:r>
      <w:r w:rsidRPr="00E46DFB">
        <w:rPr>
          <w:rFonts w:ascii="Verdana" w:hAnsi="Verdana"/>
          <w:b/>
          <w:color w:val="000000"/>
          <w:sz w:val="18"/>
          <w:szCs w:val="18"/>
        </w:rPr>
        <w:t>/</w:t>
      </w:r>
      <w:r w:rsidRPr="00E46DFB">
        <w:rPr>
          <w:rFonts w:ascii="Verdana" w:hAnsi="Verdana"/>
          <w:b/>
          <w:color w:val="000000"/>
          <w:sz w:val="18"/>
          <w:szCs w:val="18"/>
          <w:u w:val="single"/>
        </w:rPr>
        <w:t xml:space="preserve"> </w:t>
      </w:r>
      <w:r w:rsidRPr="00E46DFB">
        <w:rPr>
          <w:rFonts w:ascii="Verdana" w:hAnsi="Verdana"/>
          <w:b/>
          <w:color w:val="000000"/>
          <w:sz w:val="18"/>
          <w:szCs w:val="18"/>
          <w:u w:val="single"/>
        </w:rPr>
        <w:fldChar w:fldCharType="begin">
          <w:ffData>
            <w:name w:val="ТекстовоеПоле145"/>
            <w:enabled/>
            <w:calcOnExit w:val="0"/>
            <w:textInput/>
          </w:ffData>
        </w:fldChar>
      </w:r>
      <w:bookmarkStart w:id="53" w:name="ТекстовоеПоле145"/>
      <w:r w:rsidRPr="00E46DFB">
        <w:rPr>
          <w:rFonts w:ascii="Verdana" w:hAnsi="Verdana"/>
          <w:b/>
          <w:color w:val="000000"/>
          <w:sz w:val="18"/>
          <w:szCs w:val="18"/>
          <w:u w:val="single"/>
        </w:rPr>
        <w:instrText xml:space="preserve"> FORMTEXT </w:instrText>
      </w:r>
      <w:r w:rsidRPr="00E46DFB">
        <w:rPr>
          <w:rFonts w:ascii="Verdana" w:hAnsi="Verdana"/>
          <w:b/>
          <w:color w:val="000000"/>
          <w:sz w:val="18"/>
          <w:szCs w:val="18"/>
          <w:u w:val="single"/>
        </w:rPr>
      </w:r>
      <w:r w:rsidRPr="00E46DFB">
        <w:rPr>
          <w:rFonts w:ascii="Verdana" w:hAnsi="Verdana"/>
          <w:b/>
          <w:color w:val="000000"/>
          <w:sz w:val="18"/>
          <w:szCs w:val="18"/>
          <w:u w:val="single"/>
        </w:rPr>
        <w:fldChar w:fldCharType="separate"/>
      </w:r>
      <w:r w:rsidRPr="00E46DFB">
        <w:rPr>
          <w:rFonts w:ascii="Verdana" w:hAnsi="Verdana"/>
          <w:b/>
          <w:noProof/>
          <w:color w:val="000000"/>
          <w:sz w:val="18"/>
          <w:szCs w:val="18"/>
          <w:u w:val="single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  <w:u w:val="single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  <w:u w:val="single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  <w:u w:val="single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  <w:u w:val="single"/>
        </w:rPr>
        <w:t> </w:t>
      </w:r>
      <w:r w:rsidRPr="00E46DFB">
        <w:rPr>
          <w:rFonts w:ascii="Verdana" w:hAnsi="Verdana"/>
          <w:b/>
          <w:color w:val="000000"/>
          <w:sz w:val="18"/>
          <w:szCs w:val="18"/>
          <w:u w:val="single"/>
        </w:rPr>
        <w:fldChar w:fldCharType="end"/>
      </w:r>
      <w:bookmarkEnd w:id="53"/>
      <w:r w:rsidRPr="00E46DFB">
        <w:rPr>
          <w:rFonts w:ascii="Verdana" w:hAnsi="Verdana"/>
          <w:b/>
          <w:color w:val="000000"/>
          <w:sz w:val="18"/>
          <w:szCs w:val="18"/>
        </w:rPr>
        <w:t>/</w:t>
      </w:r>
    </w:p>
    <w:p w:rsidR="00CD5C57" w:rsidRPr="00E46DFB" w:rsidRDefault="00CD5C57" w:rsidP="00CD5C57">
      <w:pPr>
        <w:framePr w:w="9243" w:wrap="auto" w:hAnchor="text"/>
        <w:suppressAutoHyphens/>
        <w:spacing w:before="120" w:after="120"/>
        <w:rPr>
          <w:rFonts w:ascii="Verdana" w:hAnsi="Verdana"/>
          <w:b/>
          <w:color w:val="000000"/>
          <w:sz w:val="18"/>
          <w:szCs w:val="18"/>
        </w:rPr>
        <w:sectPr w:rsidR="00CD5C57" w:rsidRPr="00E46DFB" w:rsidSect="004346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6840" w:h="11907" w:orient="landscape"/>
          <w:pgMar w:top="993" w:right="703" w:bottom="284" w:left="1134" w:header="397" w:footer="397" w:gutter="0"/>
          <w:cols w:space="720"/>
          <w:docGrid w:linePitch="326"/>
        </w:sectPr>
      </w:pPr>
    </w:p>
    <w:p w:rsidR="00CD5C57" w:rsidRPr="00E46DFB" w:rsidRDefault="00CD5C57" w:rsidP="00CD5C57">
      <w:pPr>
        <w:spacing w:line="216" w:lineRule="auto"/>
        <w:jc w:val="right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lastRenderedPageBreak/>
        <w:t xml:space="preserve">Приложение № 2 к договору поставки № 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begin">
          <w:ffData>
            <w:name w:val="ТекстовоеПоле108"/>
            <w:enabled/>
            <w:calcOnExit w:val="0"/>
            <w:textInput/>
          </w:ffData>
        </w:fldChar>
      </w:r>
      <w:r w:rsidRPr="00E46DFB">
        <w:rPr>
          <w:rFonts w:ascii="Verdana" w:hAnsi="Verdana"/>
          <w:b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b/>
          <w:color w:val="000000"/>
          <w:sz w:val="18"/>
          <w:szCs w:val="18"/>
        </w:rPr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end"/>
      </w:r>
      <w:r w:rsidRPr="00E46DFB">
        <w:rPr>
          <w:rFonts w:ascii="Verdana" w:hAnsi="Verdana"/>
          <w:b/>
          <w:color w:val="000000"/>
          <w:sz w:val="18"/>
          <w:szCs w:val="18"/>
        </w:rPr>
        <w:t xml:space="preserve"> от 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begin">
          <w:ffData>
            <w:name w:val="ТекстовоеПоле109"/>
            <w:enabled/>
            <w:calcOnExit w:val="0"/>
            <w:textInput/>
          </w:ffData>
        </w:fldChar>
      </w:r>
      <w:r w:rsidRPr="00E46DFB">
        <w:rPr>
          <w:rFonts w:ascii="Verdana" w:hAnsi="Verdana"/>
          <w:b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b/>
          <w:color w:val="000000"/>
          <w:sz w:val="18"/>
          <w:szCs w:val="18"/>
        </w:rPr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end"/>
      </w:r>
      <w:r w:rsidRPr="00E46DFB">
        <w:rPr>
          <w:rFonts w:ascii="Verdana" w:hAnsi="Verdana"/>
          <w:b/>
          <w:color w:val="000000"/>
          <w:sz w:val="18"/>
          <w:szCs w:val="18"/>
        </w:rPr>
        <w:t xml:space="preserve"> г.</w:t>
      </w:r>
    </w:p>
    <w:p w:rsidR="00CD5C57" w:rsidRPr="00E46DFB" w:rsidRDefault="00CD5C57" w:rsidP="00CD5C57">
      <w:pPr>
        <w:spacing w:line="216" w:lineRule="auto"/>
        <w:rPr>
          <w:rFonts w:ascii="Verdana" w:hAnsi="Verdana"/>
          <w:b/>
          <w:color w:val="000000"/>
          <w:sz w:val="18"/>
          <w:szCs w:val="18"/>
        </w:rPr>
      </w:pPr>
    </w:p>
    <w:p w:rsidR="00CD5C57" w:rsidRPr="00E46DFB" w:rsidRDefault="00CD5C57" w:rsidP="00CD5C57">
      <w:pPr>
        <w:spacing w:line="216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t xml:space="preserve">Условия хранения несоответствующей продукции </w:t>
      </w:r>
    </w:p>
    <w:p w:rsidR="00CD5C57" w:rsidRPr="00E46DFB" w:rsidRDefault="00CD5C57" w:rsidP="00CD5C57">
      <w:pPr>
        <w:spacing w:line="216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t>на территории  Покупателя/Грузополучателя</w:t>
      </w:r>
    </w:p>
    <w:p w:rsidR="00CD5C57" w:rsidRPr="00E46DFB" w:rsidRDefault="00CD5C57" w:rsidP="00CD5C57">
      <w:pPr>
        <w:spacing w:line="216" w:lineRule="auto"/>
        <w:rPr>
          <w:rFonts w:ascii="Verdana" w:hAnsi="Verdana"/>
          <w:color w:val="000000"/>
          <w:sz w:val="18"/>
          <w:szCs w:val="18"/>
        </w:rPr>
      </w:pPr>
    </w:p>
    <w:p w:rsidR="00CD5C57" w:rsidRPr="00E46DFB" w:rsidRDefault="00CD5C57" w:rsidP="00CD5C57">
      <w:pPr>
        <w:numPr>
          <w:ilvl w:val="0"/>
          <w:numId w:val="7"/>
        </w:numPr>
        <w:spacing w:line="216" w:lineRule="auto"/>
        <w:jc w:val="both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В случае если в ходе исполнения договора переданная Поставщиком Покупателю продукция, в отношении которой были выявлены несоответствия условиям договора о количестве, качестве, количестве и/или комплектности (включая предоставление неполного пакета документов либо их ненадлежащее оформление/несоответствие фактической поставке)  не была вывезена Поставщиком со склада Покупателя в течение 10 (десяти) рабочих дней с момента направления Покупателем копии Акта приемки и при этом недостатки продукции не были устранены Покупатель вправе потребовать  от Поставщика возмещения своих расходов на хранение такой продукции  исходя из следующего:</w:t>
      </w:r>
    </w:p>
    <w:p w:rsidR="00CD5C57" w:rsidRPr="00E46DFB" w:rsidRDefault="00CD5C57" w:rsidP="00CD5C57">
      <w:pPr>
        <w:spacing w:line="216" w:lineRule="auto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43"/>
        <w:gridCol w:w="3261"/>
      </w:tblGrid>
      <w:tr w:rsidR="00CD5C57" w:rsidRPr="00E46DFB" w:rsidTr="002253E2">
        <w:tc>
          <w:tcPr>
            <w:tcW w:w="2552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единица измерения продукции согласно договору </w:t>
            </w:r>
          </w:p>
        </w:tc>
        <w:tc>
          <w:tcPr>
            <w:tcW w:w="3543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b/>
                <w:color w:val="000000"/>
                <w:sz w:val="18"/>
                <w:szCs w:val="18"/>
              </w:rPr>
              <w:t>единица измерения продукции для целей расчета затрат на хранение*</w:t>
            </w:r>
          </w:p>
        </w:tc>
        <w:tc>
          <w:tcPr>
            <w:tcW w:w="3261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b/>
                <w:color w:val="000000"/>
                <w:sz w:val="18"/>
                <w:szCs w:val="18"/>
              </w:rPr>
              <w:t>затраты на хранение 1 единицы хранения, руб. без НДС  в сутки</w:t>
            </w:r>
          </w:p>
        </w:tc>
      </w:tr>
      <w:tr w:rsidR="00CD5C57" w:rsidRPr="00E46DFB" w:rsidTr="002253E2">
        <w:tc>
          <w:tcPr>
            <w:tcW w:w="2552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метр квадратный</w:t>
            </w:r>
          </w:p>
        </w:tc>
        <w:tc>
          <w:tcPr>
            <w:tcW w:w="3543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метр кубический</w:t>
            </w:r>
          </w:p>
        </w:tc>
        <w:tc>
          <w:tcPr>
            <w:tcW w:w="3261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12 руб.</w:t>
            </w:r>
          </w:p>
        </w:tc>
      </w:tr>
      <w:tr w:rsidR="00CD5C57" w:rsidRPr="00E46DFB" w:rsidTr="002253E2">
        <w:tc>
          <w:tcPr>
            <w:tcW w:w="2552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метр кубический</w:t>
            </w:r>
          </w:p>
        </w:tc>
        <w:tc>
          <w:tcPr>
            <w:tcW w:w="3543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метр кубический</w:t>
            </w:r>
          </w:p>
        </w:tc>
        <w:tc>
          <w:tcPr>
            <w:tcW w:w="3261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12 руб.</w:t>
            </w:r>
          </w:p>
        </w:tc>
      </w:tr>
      <w:tr w:rsidR="00CD5C57" w:rsidRPr="00E46DFB" w:rsidTr="002253E2">
        <w:tc>
          <w:tcPr>
            <w:tcW w:w="2552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метр погонный</w:t>
            </w:r>
          </w:p>
        </w:tc>
        <w:tc>
          <w:tcPr>
            <w:tcW w:w="3543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метр кубический</w:t>
            </w:r>
          </w:p>
        </w:tc>
        <w:tc>
          <w:tcPr>
            <w:tcW w:w="3261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12 руб.</w:t>
            </w:r>
          </w:p>
        </w:tc>
      </w:tr>
      <w:tr w:rsidR="00CD5C57" w:rsidRPr="00E46DFB" w:rsidTr="002253E2">
        <w:tc>
          <w:tcPr>
            <w:tcW w:w="2552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543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метр кубический</w:t>
            </w:r>
          </w:p>
        </w:tc>
        <w:tc>
          <w:tcPr>
            <w:tcW w:w="3261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12 руб.</w:t>
            </w:r>
          </w:p>
        </w:tc>
      </w:tr>
      <w:tr w:rsidR="00CD5C57" w:rsidRPr="00E46DFB" w:rsidTr="002253E2">
        <w:tc>
          <w:tcPr>
            <w:tcW w:w="2552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3543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метр кубический</w:t>
            </w:r>
          </w:p>
        </w:tc>
        <w:tc>
          <w:tcPr>
            <w:tcW w:w="3261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12 руб.</w:t>
            </w:r>
          </w:p>
        </w:tc>
      </w:tr>
      <w:tr w:rsidR="00CD5C57" w:rsidRPr="00E46DFB" w:rsidTr="002253E2">
        <w:tc>
          <w:tcPr>
            <w:tcW w:w="2552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3543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метр кубический</w:t>
            </w:r>
          </w:p>
        </w:tc>
        <w:tc>
          <w:tcPr>
            <w:tcW w:w="3261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12 руб.</w:t>
            </w:r>
          </w:p>
        </w:tc>
      </w:tr>
      <w:tr w:rsidR="00CD5C57" w:rsidRPr="00E46DFB" w:rsidTr="002253E2">
        <w:tc>
          <w:tcPr>
            <w:tcW w:w="2552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бочка/ бухта</w:t>
            </w:r>
          </w:p>
        </w:tc>
        <w:tc>
          <w:tcPr>
            <w:tcW w:w="3543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метр кубический</w:t>
            </w:r>
          </w:p>
        </w:tc>
        <w:tc>
          <w:tcPr>
            <w:tcW w:w="3261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12 руб.</w:t>
            </w:r>
          </w:p>
        </w:tc>
      </w:tr>
      <w:tr w:rsidR="00CD5C57" w:rsidRPr="00E46DFB" w:rsidTr="002253E2">
        <w:tc>
          <w:tcPr>
            <w:tcW w:w="2552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барабан</w:t>
            </w:r>
          </w:p>
        </w:tc>
        <w:tc>
          <w:tcPr>
            <w:tcW w:w="3543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метр кубический</w:t>
            </w:r>
          </w:p>
        </w:tc>
        <w:tc>
          <w:tcPr>
            <w:tcW w:w="3261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12 руб.</w:t>
            </w:r>
          </w:p>
        </w:tc>
      </w:tr>
      <w:tr w:rsidR="00CD5C57" w:rsidRPr="00E46DFB" w:rsidTr="002253E2">
        <w:tc>
          <w:tcPr>
            <w:tcW w:w="2552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килограмм</w:t>
            </w:r>
          </w:p>
        </w:tc>
        <w:tc>
          <w:tcPr>
            <w:tcW w:w="3543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килограмм</w:t>
            </w:r>
          </w:p>
        </w:tc>
        <w:tc>
          <w:tcPr>
            <w:tcW w:w="3261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0,5 руб.</w:t>
            </w:r>
          </w:p>
        </w:tc>
      </w:tr>
      <w:tr w:rsidR="00CD5C57" w:rsidRPr="00E46DFB" w:rsidTr="002253E2">
        <w:tc>
          <w:tcPr>
            <w:tcW w:w="2552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3543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тонна</w:t>
            </w:r>
          </w:p>
        </w:tc>
        <w:tc>
          <w:tcPr>
            <w:tcW w:w="3261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500 руб.</w:t>
            </w:r>
          </w:p>
        </w:tc>
      </w:tr>
      <w:tr w:rsidR="00CD5C57" w:rsidRPr="00E46DFB" w:rsidTr="002253E2">
        <w:tc>
          <w:tcPr>
            <w:tcW w:w="2552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3543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3261" w:type="dxa"/>
            <w:shd w:val="clear" w:color="auto" w:fill="auto"/>
          </w:tcPr>
          <w:p w:rsidR="00CD5C57" w:rsidRPr="00E46DFB" w:rsidRDefault="00CD5C57" w:rsidP="002253E2">
            <w:pPr>
              <w:spacing w:line="21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DFB">
              <w:rPr>
                <w:rFonts w:ascii="Verdana" w:hAnsi="Verdana"/>
                <w:color w:val="000000"/>
                <w:sz w:val="18"/>
                <w:szCs w:val="18"/>
              </w:rPr>
              <w:t>0,02 руб.</w:t>
            </w:r>
          </w:p>
        </w:tc>
      </w:tr>
    </w:tbl>
    <w:p w:rsidR="00CD5C57" w:rsidRPr="00E46DFB" w:rsidRDefault="00CD5C57" w:rsidP="00CD5C57">
      <w:pPr>
        <w:spacing w:line="216" w:lineRule="auto"/>
        <w:rPr>
          <w:rFonts w:ascii="Verdana" w:hAnsi="Verdana"/>
          <w:color w:val="000000"/>
          <w:sz w:val="18"/>
          <w:szCs w:val="18"/>
        </w:rPr>
      </w:pPr>
    </w:p>
    <w:p w:rsidR="00CD5C57" w:rsidRPr="00E46DFB" w:rsidRDefault="00CD5C57" w:rsidP="00892D4C">
      <w:pPr>
        <w:spacing w:line="21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*Пересчет производится Покупателем на основании данных товаросопроводительных документов на продукцию, представленных Поставщиком, а в случае расхождений между данными таких документов и фактической поставкой – на основании фактических данных  о физических свойствах продукции и тары/упаковки. </w:t>
      </w:r>
    </w:p>
    <w:p w:rsidR="00CD5C57" w:rsidRPr="00E46DFB" w:rsidRDefault="00CD5C57" w:rsidP="00CD5C57">
      <w:pPr>
        <w:spacing w:line="216" w:lineRule="auto"/>
        <w:ind w:firstLine="284"/>
        <w:jc w:val="both"/>
        <w:rPr>
          <w:rFonts w:ascii="Verdana" w:hAnsi="Verdana"/>
          <w:color w:val="000000"/>
          <w:sz w:val="18"/>
          <w:szCs w:val="18"/>
        </w:rPr>
      </w:pPr>
    </w:p>
    <w:p w:rsidR="00CD5C57" w:rsidRPr="00E46DFB" w:rsidRDefault="00CD5C57" w:rsidP="00CD5C57">
      <w:pPr>
        <w:numPr>
          <w:ilvl w:val="0"/>
          <w:numId w:val="7"/>
        </w:numPr>
        <w:spacing w:line="216" w:lineRule="auto"/>
        <w:jc w:val="both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В случае, если договором предусмотрена возможность поставки продукции одного наименования с применением различных единиц измерения (например в  квадратных метрах и килограммах), возмещение затрат Покупателя на хранение продукции производится исходя из наименьшего значения,  полученного по результатам расчета суммарной величины затрат на хранение такой продукции  в различных единицах измерения.</w:t>
      </w:r>
    </w:p>
    <w:p w:rsidR="00CD5C57" w:rsidRPr="00E46DFB" w:rsidRDefault="00CD5C57" w:rsidP="00CD5C57">
      <w:pPr>
        <w:numPr>
          <w:ilvl w:val="0"/>
          <w:numId w:val="7"/>
        </w:numPr>
        <w:spacing w:line="216" w:lineRule="auto"/>
        <w:jc w:val="both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>В случае, когда несоответствующая условиям договора продукция не будет вывезена Поставщиком в течение 20 рабочих дней с даты направления Акта приемки и при этом недостатки продукции не будут устранены Поставщиком Покупатель вправе реализовать продукцию или возвратить ее поставщику, с  отнесением  на Поставщика расходов по ее реализации или возврату.</w:t>
      </w:r>
    </w:p>
    <w:p w:rsidR="00CD5C57" w:rsidRPr="00E46DFB" w:rsidRDefault="00CD5C57" w:rsidP="00CD5C57">
      <w:pPr>
        <w:numPr>
          <w:ilvl w:val="0"/>
          <w:numId w:val="7"/>
        </w:numPr>
        <w:spacing w:line="216" w:lineRule="auto"/>
        <w:jc w:val="both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 xml:space="preserve">Возмещение затрат Покупателя на хранение продукции осуществляется в бесспорном порядке  путем безналичного перечисления Поставщиком денежных средств на расчетный счет Покупателя  в течение 5 (пяти) рабочих дней с даты направления требования об этом Покупателем. </w:t>
      </w:r>
    </w:p>
    <w:p w:rsidR="00CD5C57" w:rsidRPr="00E46DFB" w:rsidRDefault="00CD5C57" w:rsidP="00CD5C57">
      <w:pPr>
        <w:spacing w:line="21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CD5C57" w:rsidRDefault="00CD5C57" w:rsidP="00CD5C57">
      <w:pPr>
        <w:tabs>
          <w:tab w:val="left" w:pos="5670"/>
        </w:tabs>
        <w:suppressAutoHyphens/>
        <w:spacing w:line="216" w:lineRule="auto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t>Поставщик:</w:t>
      </w:r>
      <w:r w:rsidRPr="00E46DFB">
        <w:rPr>
          <w:rFonts w:ascii="Verdana" w:hAnsi="Verdana"/>
          <w:b/>
          <w:color w:val="000000"/>
          <w:sz w:val="18"/>
          <w:szCs w:val="18"/>
        </w:rPr>
        <w:tab/>
        <w:t>Покупатель:</w:t>
      </w:r>
    </w:p>
    <w:p w:rsidR="00125578" w:rsidRPr="00E46DFB" w:rsidRDefault="00125578" w:rsidP="00CD5C57">
      <w:pPr>
        <w:tabs>
          <w:tab w:val="left" w:pos="5670"/>
        </w:tabs>
        <w:suppressAutoHyphens/>
        <w:spacing w:line="216" w:lineRule="auto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bookmarkStart w:id="54" w:name="ТекстовоеПоле158"/>
      <w:r>
        <w:rPr>
          <w:rFonts w:ascii="Verdana" w:hAnsi="Verdana"/>
          <w:b/>
          <w:color w:val="000000"/>
          <w:sz w:val="18"/>
          <w:szCs w:val="18"/>
        </w:rPr>
        <w:instrText xml:space="preserve"> FORMTEXT </w:instrText>
      </w:r>
      <w:r>
        <w:rPr>
          <w:rFonts w:ascii="Verdana" w:hAnsi="Verdana"/>
          <w:b/>
          <w:color w:val="000000"/>
          <w:sz w:val="18"/>
          <w:szCs w:val="18"/>
        </w:rPr>
      </w:r>
      <w:r>
        <w:rPr>
          <w:rFonts w:ascii="Verdana" w:hAnsi="Verdana"/>
          <w:b/>
          <w:color w:val="000000"/>
          <w:sz w:val="18"/>
          <w:szCs w:val="18"/>
        </w:rPr>
        <w:fldChar w:fldCharType="separate"/>
      </w:r>
      <w:r>
        <w:rPr>
          <w:rFonts w:ascii="Verdana" w:hAnsi="Verdana"/>
          <w:b/>
          <w:noProof/>
          <w:color w:val="000000"/>
          <w:sz w:val="18"/>
          <w:szCs w:val="18"/>
        </w:rPr>
        <w:t> </w:t>
      </w:r>
      <w:r>
        <w:rPr>
          <w:rFonts w:ascii="Verdana" w:hAnsi="Verdana"/>
          <w:b/>
          <w:noProof/>
          <w:color w:val="000000"/>
          <w:sz w:val="18"/>
          <w:szCs w:val="18"/>
        </w:rPr>
        <w:t> </w:t>
      </w:r>
      <w:r>
        <w:rPr>
          <w:rFonts w:ascii="Verdana" w:hAnsi="Verdana"/>
          <w:b/>
          <w:noProof/>
          <w:color w:val="000000"/>
          <w:sz w:val="18"/>
          <w:szCs w:val="18"/>
        </w:rPr>
        <w:t> </w:t>
      </w:r>
      <w:r>
        <w:rPr>
          <w:rFonts w:ascii="Verdana" w:hAnsi="Verdana"/>
          <w:b/>
          <w:noProof/>
          <w:color w:val="000000"/>
          <w:sz w:val="18"/>
          <w:szCs w:val="18"/>
        </w:rPr>
        <w:t> </w:t>
      </w:r>
      <w:r>
        <w:rPr>
          <w:rFonts w:ascii="Verdana" w:hAnsi="Verdana"/>
          <w:b/>
          <w:noProof/>
          <w:color w:val="000000"/>
          <w:sz w:val="18"/>
          <w:szCs w:val="18"/>
        </w:rPr>
        <w:t> </w:t>
      </w:r>
      <w:r>
        <w:rPr>
          <w:rFonts w:ascii="Verdana" w:hAnsi="Verdana"/>
          <w:b/>
          <w:color w:val="000000"/>
          <w:sz w:val="18"/>
          <w:szCs w:val="18"/>
        </w:rPr>
        <w:fldChar w:fldCharType="end"/>
      </w:r>
      <w:bookmarkEnd w:id="54"/>
      <w:r>
        <w:rPr>
          <w:rFonts w:ascii="Verdana" w:hAnsi="Verdana"/>
          <w:b/>
          <w:color w:val="000000"/>
          <w:sz w:val="18"/>
          <w:szCs w:val="18"/>
        </w:rPr>
        <w:tab/>
        <w:t>АО «Новомет-Пермь»</w:t>
      </w:r>
    </w:p>
    <w:p w:rsidR="00CD5C57" w:rsidRPr="00E46DFB" w:rsidRDefault="00CD5C57" w:rsidP="00CD5C57">
      <w:pPr>
        <w:tabs>
          <w:tab w:val="left" w:pos="5670"/>
        </w:tabs>
        <w:suppressAutoHyphens/>
        <w:spacing w:line="216" w:lineRule="auto"/>
        <w:rPr>
          <w:rFonts w:ascii="Verdana" w:hAnsi="Verdana"/>
          <w:b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fldChar w:fldCharType="begin">
          <w:ffData>
            <w:name w:val="ТекстовоеПоле126"/>
            <w:enabled/>
            <w:calcOnExit w:val="0"/>
            <w:textInput/>
          </w:ffData>
        </w:fldChar>
      </w:r>
      <w:r w:rsidRPr="00E46DFB">
        <w:rPr>
          <w:rFonts w:ascii="Verdana" w:hAnsi="Verdana"/>
          <w:b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b/>
          <w:color w:val="000000"/>
          <w:sz w:val="18"/>
          <w:szCs w:val="18"/>
        </w:rPr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end"/>
      </w:r>
      <w:r w:rsidRPr="00E46DFB">
        <w:rPr>
          <w:rFonts w:ascii="Verdana" w:hAnsi="Verdana"/>
          <w:b/>
          <w:color w:val="000000"/>
          <w:sz w:val="18"/>
          <w:szCs w:val="18"/>
        </w:rPr>
        <w:tab/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begin">
          <w:ffData>
            <w:name w:val="ТекстовоеПоле127"/>
            <w:enabled/>
            <w:calcOnExit w:val="0"/>
            <w:textInput/>
          </w:ffData>
        </w:fldChar>
      </w:r>
      <w:r w:rsidRPr="00E46DFB">
        <w:rPr>
          <w:rFonts w:ascii="Verdana" w:hAnsi="Verdana"/>
          <w:b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b/>
          <w:color w:val="000000"/>
          <w:sz w:val="18"/>
          <w:szCs w:val="18"/>
        </w:rPr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end"/>
      </w:r>
    </w:p>
    <w:p w:rsidR="00CD5C57" w:rsidRPr="00E46DFB" w:rsidRDefault="00CD5C57" w:rsidP="00CD5C57">
      <w:pPr>
        <w:tabs>
          <w:tab w:val="left" w:pos="5670"/>
        </w:tabs>
        <w:suppressAutoHyphens/>
        <w:spacing w:line="216" w:lineRule="auto"/>
        <w:rPr>
          <w:rFonts w:ascii="Verdana" w:hAnsi="Verdana"/>
          <w:b/>
          <w:color w:val="000000"/>
          <w:sz w:val="18"/>
          <w:szCs w:val="18"/>
        </w:rPr>
      </w:pPr>
    </w:p>
    <w:p w:rsidR="00CD5C57" w:rsidRPr="00E46DFB" w:rsidRDefault="00CD5C57" w:rsidP="00CD5C57">
      <w:pPr>
        <w:tabs>
          <w:tab w:val="left" w:pos="5670"/>
        </w:tabs>
        <w:suppressAutoHyphens/>
        <w:spacing w:line="216" w:lineRule="auto"/>
        <w:rPr>
          <w:rFonts w:ascii="Verdana" w:hAnsi="Verdana"/>
          <w:b/>
          <w:color w:val="000000"/>
          <w:sz w:val="18"/>
          <w:szCs w:val="18"/>
        </w:rPr>
      </w:pPr>
    </w:p>
    <w:p w:rsidR="00CD5C57" w:rsidRPr="00E46DFB" w:rsidRDefault="00CD5C57" w:rsidP="00CD5C57">
      <w:pPr>
        <w:tabs>
          <w:tab w:val="left" w:pos="5670"/>
        </w:tabs>
        <w:suppressAutoHyphens/>
        <w:spacing w:line="216" w:lineRule="auto"/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b/>
          <w:color w:val="000000"/>
          <w:sz w:val="18"/>
          <w:szCs w:val="18"/>
        </w:rPr>
        <w:t>_____________ /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begin">
          <w:ffData>
            <w:name w:val="ТекстовоеПоле120"/>
            <w:enabled/>
            <w:calcOnExit w:val="0"/>
            <w:textInput/>
          </w:ffData>
        </w:fldChar>
      </w:r>
      <w:r w:rsidRPr="00E46DFB">
        <w:rPr>
          <w:rFonts w:ascii="Verdana" w:hAnsi="Verdana"/>
          <w:b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b/>
          <w:color w:val="000000"/>
          <w:sz w:val="18"/>
          <w:szCs w:val="18"/>
        </w:rPr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b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end"/>
      </w:r>
      <w:r w:rsidRPr="00E46DFB">
        <w:rPr>
          <w:rFonts w:ascii="Verdana" w:hAnsi="Verdana"/>
          <w:b/>
          <w:color w:val="000000"/>
          <w:sz w:val="18"/>
          <w:szCs w:val="18"/>
        </w:rPr>
        <w:t>/</w:t>
      </w:r>
      <w:r w:rsidRPr="00E46DFB">
        <w:rPr>
          <w:rFonts w:ascii="Verdana" w:hAnsi="Verdana"/>
          <w:b/>
          <w:color w:val="000000"/>
          <w:sz w:val="18"/>
          <w:szCs w:val="18"/>
        </w:rPr>
        <w:tab/>
        <w:t xml:space="preserve">______________/ 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begin">
          <w:ffData>
            <w:name w:val="ТекстовоеПоле147"/>
            <w:enabled/>
            <w:calcOnExit w:val="0"/>
            <w:textInput/>
          </w:ffData>
        </w:fldChar>
      </w:r>
      <w:bookmarkStart w:id="55" w:name="ТекстовоеПоле147"/>
      <w:r w:rsidRPr="00E46DFB">
        <w:rPr>
          <w:rFonts w:ascii="Verdana" w:hAnsi="Verdana"/>
          <w:b/>
          <w:color w:val="000000"/>
          <w:sz w:val="18"/>
          <w:szCs w:val="18"/>
        </w:rPr>
        <w:instrText xml:space="preserve"> FORMTEXT </w:instrText>
      </w:r>
      <w:r w:rsidRPr="00E46DFB">
        <w:rPr>
          <w:rFonts w:ascii="Verdana" w:hAnsi="Verdana"/>
          <w:b/>
          <w:color w:val="000000"/>
          <w:sz w:val="18"/>
          <w:szCs w:val="18"/>
        </w:rPr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separate"/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noProof/>
          <w:color w:val="000000"/>
          <w:sz w:val="18"/>
          <w:szCs w:val="18"/>
        </w:rPr>
        <w:t> </w:t>
      </w:r>
      <w:r w:rsidRPr="00E46DFB">
        <w:rPr>
          <w:rFonts w:ascii="Verdana" w:hAnsi="Verdana"/>
          <w:b/>
          <w:color w:val="000000"/>
          <w:sz w:val="18"/>
          <w:szCs w:val="18"/>
        </w:rPr>
        <w:fldChar w:fldCharType="end"/>
      </w:r>
      <w:bookmarkEnd w:id="55"/>
      <w:r w:rsidRPr="00E46DFB">
        <w:rPr>
          <w:rFonts w:ascii="Verdana" w:hAnsi="Verdana"/>
          <w:b/>
          <w:color w:val="000000"/>
          <w:sz w:val="18"/>
          <w:szCs w:val="18"/>
        </w:rPr>
        <w:t>/</w:t>
      </w:r>
    </w:p>
    <w:p w:rsidR="00CD5C57" w:rsidRPr="00E46DFB" w:rsidRDefault="00CD5C57" w:rsidP="00CD5C57">
      <w:pPr>
        <w:rPr>
          <w:rFonts w:ascii="Verdana" w:hAnsi="Verdana"/>
          <w:color w:val="000000"/>
          <w:sz w:val="18"/>
          <w:szCs w:val="18"/>
        </w:rPr>
      </w:pPr>
    </w:p>
    <w:p w:rsidR="00067F06" w:rsidRPr="00E46DFB" w:rsidRDefault="00CD5C57" w:rsidP="00CD5C57">
      <w:pPr>
        <w:tabs>
          <w:tab w:val="left" w:pos="4213"/>
        </w:tabs>
        <w:rPr>
          <w:rFonts w:ascii="Verdana" w:hAnsi="Verdana"/>
          <w:color w:val="000000"/>
          <w:sz w:val="18"/>
          <w:szCs w:val="18"/>
        </w:rPr>
      </w:pPr>
      <w:r w:rsidRPr="00E46DFB">
        <w:rPr>
          <w:rFonts w:ascii="Verdana" w:hAnsi="Verdana"/>
          <w:color w:val="000000"/>
          <w:sz w:val="18"/>
          <w:szCs w:val="18"/>
        </w:rPr>
        <w:tab/>
      </w:r>
    </w:p>
    <w:sectPr w:rsidR="00067F06" w:rsidRPr="00E46DFB" w:rsidSect="00CA30C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568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1A" w:rsidRDefault="0069351A" w:rsidP="009052E2">
      <w:r>
        <w:separator/>
      </w:r>
    </w:p>
  </w:endnote>
  <w:endnote w:type="continuationSeparator" w:id="0">
    <w:p w:rsidR="0069351A" w:rsidRDefault="0069351A" w:rsidP="0090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EA" w:rsidRDefault="004341EA" w:rsidP="008046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41EA" w:rsidRDefault="004341EA" w:rsidP="008046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EA" w:rsidRPr="00AE739A" w:rsidRDefault="004341EA">
    <w:pPr>
      <w:pStyle w:val="Footer"/>
      <w:jc w:val="right"/>
      <w:rPr>
        <w:rFonts w:ascii="Verdana" w:hAnsi="Verdana"/>
        <w:sz w:val="16"/>
        <w:szCs w:val="16"/>
      </w:rPr>
    </w:pPr>
    <w:r w:rsidRPr="00AE739A">
      <w:rPr>
        <w:rFonts w:ascii="Verdana" w:hAnsi="Verdana"/>
        <w:sz w:val="16"/>
        <w:szCs w:val="16"/>
      </w:rPr>
      <w:fldChar w:fldCharType="begin"/>
    </w:r>
    <w:r w:rsidRPr="00AE739A">
      <w:rPr>
        <w:rFonts w:ascii="Verdana" w:hAnsi="Verdana"/>
        <w:sz w:val="16"/>
        <w:szCs w:val="16"/>
      </w:rPr>
      <w:instrText>PAGE   \* MERGEFORMAT</w:instrText>
    </w:r>
    <w:r w:rsidRPr="00AE739A">
      <w:rPr>
        <w:rFonts w:ascii="Verdana" w:hAnsi="Verdana"/>
        <w:sz w:val="16"/>
        <w:szCs w:val="16"/>
      </w:rPr>
      <w:fldChar w:fldCharType="separate"/>
    </w:r>
    <w:r w:rsidR="008B7989">
      <w:rPr>
        <w:rFonts w:ascii="Verdana" w:hAnsi="Verdana"/>
        <w:noProof/>
        <w:sz w:val="16"/>
        <w:szCs w:val="16"/>
      </w:rPr>
      <w:t>1</w:t>
    </w:r>
    <w:r w:rsidRPr="00AE739A">
      <w:rPr>
        <w:rFonts w:ascii="Verdana" w:hAnsi="Verdana"/>
        <w:sz w:val="16"/>
        <w:szCs w:val="16"/>
      </w:rPr>
      <w:fldChar w:fldCharType="end"/>
    </w:r>
  </w:p>
  <w:p w:rsidR="004341EA" w:rsidRPr="006E115B" w:rsidRDefault="00A10909" w:rsidP="00F0482D">
    <w:pPr>
      <w:pStyle w:val="Footer"/>
      <w:ind w:right="360"/>
      <w:rPr>
        <w:rFonts w:ascii="Verdana" w:hAnsi="Verdana"/>
        <w:color w:val="FF0000"/>
        <w:sz w:val="18"/>
        <w:szCs w:val="18"/>
      </w:rPr>
    </w:pPr>
    <w:r>
      <w:rPr>
        <w:rFonts w:ascii="Verdana" w:hAnsi="Verdana"/>
        <w:color w:val="FF0000"/>
        <w:sz w:val="18"/>
        <w:szCs w:val="18"/>
      </w:rPr>
      <w:t>С 13.18.26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EA" w:rsidRDefault="004341EA" w:rsidP="008046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41EA" w:rsidRDefault="004341EA" w:rsidP="0080465B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4C" w:rsidRPr="0054728A" w:rsidRDefault="00892D4C" w:rsidP="00892D4C">
    <w:pPr>
      <w:pStyle w:val="Footer"/>
      <w:ind w:right="360"/>
      <w:rPr>
        <w:rFonts w:ascii="Verdana" w:hAnsi="Verdana"/>
        <w:color w:val="FF0000"/>
        <w:sz w:val="18"/>
        <w:szCs w:val="18"/>
      </w:rPr>
    </w:pPr>
    <w:r w:rsidRPr="0054728A">
      <w:rPr>
        <w:rFonts w:ascii="Verdana" w:hAnsi="Verdana"/>
        <w:color w:val="FF0000"/>
        <w:sz w:val="18"/>
        <w:szCs w:val="18"/>
      </w:rPr>
      <w:t>форма 13.18.25</w:t>
    </w:r>
    <w:r>
      <w:rPr>
        <w:rFonts w:ascii="Verdana" w:hAnsi="Verdana"/>
        <w:color w:val="FF0000"/>
        <w:sz w:val="18"/>
        <w:szCs w:val="18"/>
      </w:rPr>
      <w:t>/26/27/28</w:t>
    </w:r>
  </w:p>
  <w:p w:rsidR="004341EA" w:rsidRDefault="004341E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B7989">
      <w:rPr>
        <w:noProof/>
      </w:rPr>
      <w:t>7</w:t>
    </w:r>
    <w:r>
      <w:fldChar w:fldCharType="end"/>
    </w:r>
  </w:p>
  <w:p w:rsidR="004341EA" w:rsidRPr="00910E28" w:rsidRDefault="004341EA" w:rsidP="0080465B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EA" w:rsidRPr="008C3FF4" w:rsidRDefault="004341EA" w:rsidP="0080465B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EA" w:rsidRDefault="004341EA" w:rsidP="008046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41EA" w:rsidRDefault="004341EA" w:rsidP="0080465B">
    <w:pPr>
      <w:pStyle w:val="Footer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EA" w:rsidRDefault="004341EA">
    <w:pPr>
      <w:pStyle w:val="Footer"/>
      <w:jc w:val="right"/>
    </w:pPr>
  </w:p>
  <w:p w:rsidR="004341EA" w:rsidRPr="00A10909" w:rsidRDefault="00A10909" w:rsidP="0080465B">
    <w:pPr>
      <w:pStyle w:val="Footer"/>
      <w:ind w:right="360"/>
      <w:rPr>
        <w:rFonts w:ascii="Verdana" w:hAnsi="Verdana"/>
        <w:color w:val="FF0000"/>
        <w:sz w:val="18"/>
        <w:szCs w:val="18"/>
      </w:rPr>
    </w:pPr>
    <w:r w:rsidRPr="00A10909">
      <w:rPr>
        <w:rFonts w:ascii="Verdana" w:hAnsi="Verdana"/>
        <w:color w:val="FF0000"/>
        <w:sz w:val="18"/>
        <w:szCs w:val="18"/>
      </w:rPr>
      <w:t>С 13.18.26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EA" w:rsidRDefault="00434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1A" w:rsidRDefault="0069351A" w:rsidP="009052E2">
      <w:r>
        <w:separator/>
      </w:r>
    </w:p>
  </w:footnote>
  <w:footnote w:type="continuationSeparator" w:id="0">
    <w:p w:rsidR="0069351A" w:rsidRDefault="0069351A" w:rsidP="0090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EA" w:rsidRDefault="004341E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341EA" w:rsidRDefault="00434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EA" w:rsidRPr="009052E2" w:rsidRDefault="004341EA" w:rsidP="009052E2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EA" w:rsidRPr="00A3387D" w:rsidRDefault="004341EA" w:rsidP="0080465B">
    <w:pPr>
      <w:pStyle w:val="Header"/>
      <w:jc w:val="right"/>
    </w:pPr>
    <w:r>
      <w:t>ТИПОВОЙ ДОГОВОР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EA" w:rsidRDefault="004341E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EA" w:rsidRDefault="004341E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EA" w:rsidRDefault="00434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433"/>
    <w:multiLevelType w:val="hybridMultilevel"/>
    <w:tmpl w:val="FBE8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5292"/>
    <w:multiLevelType w:val="hybridMultilevel"/>
    <w:tmpl w:val="CBDE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220E7"/>
    <w:multiLevelType w:val="hybridMultilevel"/>
    <w:tmpl w:val="E4FC1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D74DF2"/>
    <w:multiLevelType w:val="hybridMultilevel"/>
    <w:tmpl w:val="0206FB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E24629"/>
    <w:multiLevelType w:val="hybridMultilevel"/>
    <w:tmpl w:val="989C4106"/>
    <w:lvl w:ilvl="0" w:tplc="1FC29CAA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>
    <w:nsid w:val="26A5418C"/>
    <w:multiLevelType w:val="hybridMultilevel"/>
    <w:tmpl w:val="E42C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91C71"/>
    <w:multiLevelType w:val="hybridMultilevel"/>
    <w:tmpl w:val="86CE247A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">
    <w:nsid w:val="339D499E"/>
    <w:multiLevelType w:val="hybridMultilevel"/>
    <w:tmpl w:val="DD8E5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A7783"/>
    <w:multiLevelType w:val="multilevel"/>
    <w:tmpl w:val="F08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Verdana" w:hAnsi="Verdana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DBA405B"/>
    <w:multiLevelType w:val="hybridMultilevel"/>
    <w:tmpl w:val="2FB80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C6937"/>
    <w:multiLevelType w:val="hybridMultilevel"/>
    <w:tmpl w:val="3D7C201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C5C1B8A"/>
    <w:multiLevelType w:val="multilevel"/>
    <w:tmpl w:val="42BA5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F5E0EE4"/>
    <w:multiLevelType w:val="multilevel"/>
    <w:tmpl w:val="67CC9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3495B9F"/>
    <w:multiLevelType w:val="hybridMultilevel"/>
    <w:tmpl w:val="23387E8E"/>
    <w:lvl w:ilvl="0" w:tplc="6D1EA6E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460793"/>
    <w:multiLevelType w:val="multilevel"/>
    <w:tmpl w:val="67CC9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69D18DC"/>
    <w:multiLevelType w:val="multilevel"/>
    <w:tmpl w:val="CD861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>
      <w:start w:val="1"/>
      <w:numFmt w:val="bullet"/>
      <w:lvlText w:val=""/>
      <w:lvlJc w:val="left"/>
      <w:pPr>
        <w:tabs>
          <w:tab w:val="num" w:pos="1000"/>
        </w:tabs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84E4641"/>
    <w:multiLevelType w:val="hybridMultilevel"/>
    <w:tmpl w:val="B1AA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44B71"/>
    <w:multiLevelType w:val="multilevel"/>
    <w:tmpl w:val="F8847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A2E0F62"/>
    <w:multiLevelType w:val="hybridMultilevel"/>
    <w:tmpl w:val="B92C3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147EE"/>
    <w:multiLevelType w:val="hybridMultilevel"/>
    <w:tmpl w:val="5E94D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4"/>
  </w:num>
  <w:num w:numId="5">
    <w:abstractNumId w:val="6"/>
  </w:num>
  <w:num w:numId="6">
    <w:abstractNumId w:val="15"/>
  </w:num>
  <w:num w:numId="7">
    <w:abstractNumId w:val="16"/>
  </w:num>
  <w:num w:numId="8">
    <w:abstractNumId w:val="19"/>
  </w:num>
  <w:num w:numId="9">
    <w:abstractNumId w:val="13"/>
  </w:num>
  <w:num w:numId="10">
    <w:abstractNumId w:val="7"/>
  </w:num>
  <w:num w:numId="11">
    <w:abstractNumId w:val="18"/>
  </w:num>
  <w:num w:numId="12">
    <w:abstractNumId w:val="1"/>
  </w:num>
  <w:num w:numId="13">
    <w:abstractNumId w:val="1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2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ocumentProtection w:edit="forms" w:enforcement="1" w:cryptProviderType="rsaFull" w:cryptAlgorithmClass="hash" w:cryptAlgorithmType="typeAny" w:cryptAlgorithmSid="4" w:cryptSpinCount="100000" w:hash="cj1YqY8fVzRtz0lE3aI4Ivp76rI=" w:salt="vj34ywP9l4WoHPMa97niu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FC"/>
    <w:rsid w:val="000014A6"/>
    <w:rsid w:val="00004F1C"/>
    <w:rsid w:val="00010CCE"/>
    <w:rsid w:val="000123B1"/>
    <w:rsid w:val="00012AEB"/>
    <w:rsid w:val="000141A6"/>
    <w:rsid w:val="000178A1"/>
    <w:rsid w:val="00017B80"/>
    <w:rsid w:val="000227DE"/>
    <w:rsid w:val="00024C5C"/>
    <w:rsid w:val="00026E25"/>
    <w:rsid w:val="00027B3B"/>
    <w:rsid w:val="00027D10"/>
    <w:rsid w:val="0003033D"/>
    <w:rsid w:val="00033FC2"/>
    <w:rsid w:val="000346CF"/>
    <w:rsid w:val="000348CA"/>
    <w:rsid w:val="00040182"/>
    <w:rsid w:val="000414B4"/>
    <w:rsid w:val="00042736"/>
    <w:rsid w:val="0004333E"/>
    <w:rsid w:val="00043CC6"/>
    <w:rsid w:val="000457CF"/>
    <w:rsid w:val="00060E32"/>
    <w:rsid w:val="00061944"/>
    <w:rsid w:val="0006280C"/>
    <w:rsid w:val="00065AB8"/>
    <w:rsid w:val="00065F42"/>
    <w:rsid w:val="000675E4"/>
    <w:rsid w:val="00067F06"/>
    <w:rsid w:val="000703C9"/>
    <w:rsid w:val="00070EE4"/>
    <w:rsid w:val="00074E8D"/>
    <w:rsid w:val="00083E29"/>
    <w:rsid w:val="000866AD"/>
    <w:rsid w:val="0009659F"/>
    <w:rsid w:val="00096960"/>
    <w:rsid w:val="000A12E4"/>
    <w:rsid w:val="000A292E"/>
    <w:rsid w:val="000A75E8"/>
    <w:rsid w:val="000B2911"/>
    <w:rsid w:val="000B3F13"/>
    <w:rsid w:val="000C08F1"/>
    <w:rsid w:val="000C344B"/>
    <w:rsid w:val="000D0038"/>
    <w:rsid w:val="000E00F3"/>
    <w:rsid w:val="000E0E7E"/>
    <w:rsid w:val="000E24AB"/>
    <w:rsid w:val="000E39DC"/>
    <w:rsid w:val="000E3A84"/>
    <w:rsid w:val="000E47D1"/>
    <w:rsid w:val="000E55AC"/>
    <w:rsid w:val="000E7999"/>
    <w:rsid w:val="000F53FD"/>
    <w:rsid w:val="000F5840"/>
    <w:rsid w:val="000F6D5A"/>
    <w:rsid w:val="001009B6"/>
    <w:rsid w:val="001031A1"/>
    <w:rsid w:val="00103D53"/>
    <w:rsid w:val="001046AE"/>
    <w:rsid w:val="00105C4C"/>
    <w:rsid w:val="00111F4B"/>
    <w:rsid w:val="001156D5"/>
    <w:rsid w:val="00115C12"/>
    <w:rsid w:val="001164AF"/>
    <w:rsid w:val="0011749B"/>
    <w:rsid w:val="00123556"/>
    <w:rsid w:val="00125578"/>
    <w:rsid w:val="00126928"/>
    <w:rsid w:val="0012795D"/>
    <w:rsid w:val="001337D8"/>
    <w:rsid w:val="00135223"/>
    <w:rsid w:val="001453C0"/>
    <w:rsid w:val="001467C7"/>
    <w:rsid w:val="001500E0"/>
    <w:rsid w:val="00151D3A"/>
    <w:rsid w:val="00160299"/>
    <w:rsid w:val="001607CF"/>
    <w:rsid w:val="001619DB"/>
    <w:rsid w:val="00163357"/>
    <w:rsid w:val="001723D8"/>
    <w:rsid w:val="00180B7D"/>
    <w:rsid w:val="00183BBF"/>
    <w:rsid w:val="00191652"/>
    <w:rsid w:val="0019387C"/>
    <w:rsid w:val="00197C24"/>
    <w:rsid w:val="001A755B"/>
    <w:rsid w:val="001B11D3"/>
    <w:rsid w:val="001B1A6E"/>
    <w:rsid w:val="001B2E11"/>
    <w:rsid w:val="001B3AF8"/>
    <w:rsid w:val="001C0B5D"/>
    <w:rsid w:val="001C0C8D"/>
    <w:rsid w:val="001C0DF5"/>
    <w:rsid w:val="001C3897"/>
    <w:rsid w:val="001D6D88"/>
    <w:rsid w:val="001D779B"/>
    <w:rsid w:val="001D7862"/>
    <w:rsid w:val="001E1940"/>
    <w:rsid w:val="001E3D91"/>
    <w:rsid w:val="001E6523"/>
    <w:rsid w:val="001F07A1"/>
    <w:rsid w:val="001F0FDD"/>
    <w:rsid w:val="001F290F"/>
    <w:rsid w:val="001F2E0F"/>
    <w:rsid w:val="001F5F93"/>
    <w:rsid w:val="0020273D"/>
    <w:rsid w:val="0020316D"/>
    <w:rsid w:val="00203909"/>
    <w:rsid w:val="00207589"/>
    <w:rsid w:val="002120CF"/>
    <w:rsid w:val="00220D8C"/>
    <w:rsid w:val="00224EEB"/>
    <w:rsid w:val="002253E2"/>
    <w:rsid w:val="00225E15"/>
    <w:rsid w:val="00231BE0"/>
    <w:rsid w:val="00232836"/>
    <w:rsid w:val="002344AC"/>
    <w:rsid w:val="0023749B"/>
    <w:rsid w:val="00243C7A"/>
    <w:rsid w:val="00246C9A"/>
    <w:rsid w:val="00250437"/>
    <w:rsid w:val="00254C51"/>
    <w:rsid w:val="00261CB5"/>
    <w:rsid w:val="00262137"/>
    <w:rsid w:val="00263E64"/>
    <w:rsid w:val="00265A60"/>
    <w:rsid w:val="00266754"/>
    <w:rsid w:val="00270416"/>
    <w:rsid w:val="00270CA5"/>
    <w:rsid w:val="00271F90"/>
    <w:rsid w:val="0028055D"/>
    <w:rsid w:val="00280B7B"/>
    <w:rsid w:val="00281235"/>
    <w:rsid w:val="00282D92"/>
    <w:rsid w:val="002867AD"/>
    <w:rsid w:val="00286F51"/>
    <w:rsid w:val="00291890"/>
    <w:rsid w:val="00294436"/>
    <w:rsid w:val="00295D86"/>
    <w:rsid w:val="00295FE6"/>
    <w:rsid w:val="002A06CB"/>
    <w:rsid w:val="002A50FC"/>
    <w:rsid w:val="002C0981"/>
    <w:rsid w:val="002C5831"/>
    <w:rsid w:val="002D1029"/>
    <w:rsid w:val="002D2A82"/>
    <w:rsid w:val="002D3DCD"/>
    <w:rsid w:val="002D4D91"/>
    <w:rsid w:val="002D4F47"/>
    <w:rsid w:val="002D66D9"/>
    <w:rsid w:val="002D7B99"/>
    <w:rsid w:val="002E00E2"/>
    <w:rsid w:val="002E210A"/>
    <w:rsid w:val="002E6C59"/>
    <w:rsid w:val="002E6C91"/>
    <w:rsid w:val="002F02CB"/>
    <w:rsid w:val="002F2514"/>
    <w:rsid w:val="002F32AA"/>
    <w:rsid w:val="002F7332"/>
    <w:rsid w:val="00300CCA"/>
    <w:rsid w:val="0030710D"/>
    <w:rsid w:val="0030781D"/>
    <w:rsid w:val="00311897"/>
    <w:rsid w:val="00311C82"/>
    <w:rsid w:val="003147E9"/>
    <w:rsid w:val="00321785"/>
    <w:rsid w:val="003258C2"/>
    <w:rsid w:val="00326812"/>
    <w:rsid w:val="00332C64"/>
    <w:rsid w:val="00334093"/>
    <w:rsid w:val="00337FCB"/>
    <w:rsid w:val="00340A8D"/>
    <w:rsid w:val="00341014"/>
    <w:rsid w:val="003436F5"/>
    <w:rsid w:val="00343AA4"/>
    <w:rsid w:val="00350D77"/>
    <w:rsid w:val="00350E22"/>
    <w:rsid w:val="0035127A"/>
    <w:rsid w:val="003523D5"/>
    <w:rsid w:val="00352551"/>
    <w:rsid w:val="00352A8C"/>
    <w:rsid w:val="00356314"/>
    <w:rsid w:val="0035742A"/>
    <w:rsid w:val="00357F70"/>
    <w:rsid w:val="00360830"/>
    <w:rsid w:val="00361553"/>
    <w:rsid w:val="003623BD"/>
    <w:rsid w:val="00362E4B"/>
    <w:rsid w:val="00366CC9"/>
    <w:rsid w:val="00366FC1"/>
    <w:rsid w:val="003678C8"/>
    <w:rsid w:val="00367D73"/>
    <w:rsid w:val="003742FF"/>
    <w:rsid w:val="00377147"/>
    <w:rsid w:val="003803CC"/>
    <w:rsid w:val="00386C5D"/>
    <w:rsid w:val="00391A6B"/>
    <w:rsid w:val="00392D13"/>
    <w:rsid w:val="0039597D"/>
    <w:rsid w:val="003A105B"/>
    <w:rsid w:val="003A22C9"/>
    <w:rsid w:val="003A33CC"/>
    <w:rsid w:val="003A5377"/>
    <w:rsid w:val="003A6A16"/>
    <w:rsid w:val="003B22AE"/>
    <w:rsid w:val="003B6E99"/>
    <w:rsid w:val="003C16BD"/>
    <w:rsid w:val="003C247E"/>
    <w:rsid w:val="003C3AF8"/>
    <w:rsid w:val="003D3E09"/>
    <w:rsid w:val="003D4D35"/>
    <w:rsid w:val="003E7F11"/>
    <w:rsid w:val="003F4155"/>
    <w:rsid w:val="003F48A2"/>
    <w:rsid w:val="003F5CD7"/>
    <w:rsid w:val="003F5FC1"/>
    <w:rsid w:val="003F63AB"/>
    <w:rsid w:val="003F71B6"/>
    <w:rsid w:val="004067A6"/>
    <w:rsid w:val="00411616"/>
    <w:rsid w:val="00424AF7"/>
    <w:rsid w:val="00426BC5"/>
    <w:rsid w:val="004341EA"/>
    <w:rsid w:val="004346A2"/>
    <w:rsid w:val="0043675F"/>
    <w:rsid w:val="00437DEA"/>
    <w:rsid w:val="00444EA3"/>
    <w:rsid w:val="0044733A"/>
    <w:rsid w:val="0045115E"/>
    <w:rsid w:val="0045445A"/>
    <w:rsid w:val="0045574B"/>
    <w:rsid w:val="00456CA6"/>
    <w:rsid w:val="00460D4E"/>
    <w:rsid w:val="00460E9A"/>
    <w:rsid w:val="004669FB"/>
    <w:rsid w:val="00471AF8"/>
    <w:rsid w:val="00474909"/>
    <w:rsid w:val="004802C6"/>
    <w:rsid w:val="004828EC"/>
    <w:rsid w:val="00490890"/>
    <w:rsid w:val="00490D4D"/>
    <w:rsid w:val="004948E8"/>
    <w:rsid w:val="00496166"/>
    <w:rsid w:val="004A0F89"/>
    <w:rsid w:val="004A510D"/>
    <w:rsid w:val="004A569F"/>
    <w:rsid w:val="004B008B"/>
    <w:rsid w:val="004B191E"/>
    <w:rsid w:val="004B5344"/>
    <w:rsid w:val="004B58E0"/>
    <w:rsid w:val="004B5DCC"/>
    <w:rsid w:val="004B623E"/>
    <w:rsid w:val="004C0089"/>
    <w:rsid w:val="004C0887"/>
    <w:rsid w:val="004C2C93"/>
    <w:rsid w:val="004C54F5"/>
    <w:rsid w:val="004C6118"/>
    <w:rsid w:val="004D0D96"/>
    <w:rsid w:val="004D24DF"/>
    <w:rsid w:val="004D2E98"/>
    <w:rsid w:val="004E0ECD"/>
    <w:rsid w:val="004E38A4"/>
    <w:rsid w:val="004E3FB4"/>
    <w:rsid w:val="004E446A"/>
    <w:rsid w:val="004E4CE2"/>
    <w:rsid w:val="004F23C8"/>
    <w:rsid w:val="004F612D"/>
    <w:rsid w:val="00503663"/>
    <w:rsid w:val="00505CD8"/>
    <w:rsid w:val="005068E3"/>
    <w:rsid w:val="0050752F"/>
    <w:rsid w:val="00507B3D"/>
    <w:rsid w:val="00512389"/>
    <w:rsid w:val="00512EA8"/>
    <w:rsid w:val="0051774F"/>
    <w:rsid w:val="005179F8"/>
    <w:rsid w:val="00520259"/>
    <w:rsid w:val="00531255"/>
    <w:rsid w:val="00531980"/>
    <w:rsid w:val="00531A85"/>
    <w:rsid w:val="00536599"/>
    <w:rsid w:val="00537E16"/>
    <w:rsid w:val="00544007"/>
    <w:rsid w:val="00556291"/>
    <w:rsid w:val="0057595F"/>
    <w:rsid w:val="00580F77"/>
    <w:rsid w:val="005835F9"/>
    <w:rsid w:val="00587DE6"/>
    <w:rsid w:val="00590BD5"/>
    <w:rsid w:val="0059396F"/>
    <w:rsid w:val="005945DC"/>
    <w:rsid w:val="005963D8"/>
    <w:rsid w:val="00596B72"/>
    <w:rsid w:val="005A03C5"/>
    <w:rsid w:val="005A1122"/>
    <w:rsid w:val="005A50CC"/>
    <w:rsid w:val="005A62BE"/>
    <w:rsid w:val="005B0D7A"/>
    <w:rsid w:val="005B2077"/>
    <w:rsid w:val="005C0EA6"/>
    <w:rsid w:val="005C1F10"/>
    <w:rsid w:val="005C42BA"/>
    <w:rsid w:val="005E059D"/>
    <w:rsid w:val="005E5680"/>
    <w:rsid w:val="005F0A1D"/>
    <w:rsid w:val="005F0CC5"/>
    <w:rsid w:val="005F465A"/>
    <w:rsid w:val="005F650F"/>
    <w:rsid w:val="005F6718"/>
    <w:rsid w:val="00601E0B"/>
    <w:rsid w:val="00601ED0"/>
    <w:rsid w:val="0060318A"/>
    <w:rsid w:val="00604158"/>
    <w:rsid w:val="00605D20"/>
    <w:rsid w:val="00605F8D"/>
    <w:rsid w:val="00607859"/>
    <w:rsid w:val="006079E2"/>
    <w:rsid w:val="00607A52"/>
    <w:rsid w:val="0061160A"/>
    <w:rsid w:val="0061251C"/>
    <w:rsid w:val="00614059"/>
    <w:rsid w:val="006201A9"/>
    <w:rsid w:val="0062056F"/>
    <w:rsid w:val="00620980"/>
    <w:rsid w:val="006261A4"/>
    <w:rsid w:val="00626D71"/>
    <w:rsid w:val="0063257E"/>
    <w:rsid w:val="00634117"/>
    <w:rsid w:val="00634752"/>
    <w:rsid w:val="006349E5"/>
    <w:rsid w:val="00637261"/>
    <w:rsid w:val="00637F59"/>
    <w:rsid w:val="0064089D"/>
    <w:rsid w:val="006408AB"/>
    <w:rsid w:val="0064125E"/>
    <w:rsid w:val="00644273"/>
    <w:rsid w:val="006444BB"/>
    <w:rsid w:val="006461F6"/>
    <w:rsid w:val="006505D9"/>
    <w:rsid w:val="006512AC"/>
    <w:rsid w:val="00657045"/>
    <w:rsid w:val="0066396D"/>
    <w:rsid w:val="00670C16"/>
    <w:rsid w:val="006721CF"/>
    <w:rsid w:val="0067224C"/>
    <w:rsid w:val="00672CD5"/>
    <w:rsid w:val="00673DAF"/>
    <w:rsid w:val="00674F51"/>
    <w:rsid w:val="00676D76"/>
    <w:rsid w:val="0068035F"/>
    <w:rsid w:val="006813B0"/>
    <w:rsid w:val="00682A5B"/>
    <w:rsid w:val="00682C24"/>
    <w:rsid w:val="0068302C"/>
    <w:rsid w:val="00683288"/>
    <w:rsid w:val="0068357C"/>
    <w:rsid w:val="006847D4"/>
    <w:rsid w:val="006864A4"/>
    <w:rsid w:val="00691B94"/>
    <w:rsid w:val="0069351A"/>
    <w:rsid w:val="00696558"/>
    <w:rsid w:val="006A020E"/>
    <w:rsid w:val="006A161B"/>
    <w:rsid w:val="006A2BED"/>
    <w:rsid w:val="006A495D"/>
    <w:rsid w:val="006A7C1C"/>
    <w:rsid w:val="006B00CB"/>
    <w:rsid w:val="006B36A0"/>
    <w:rsid w:val="006B3AC1"/>
    <w:rsid w:val="006B53B3"/>
    <w:rsid w:val="006C0AF2"/>
    <w:rsid w:val="006C144F"/>
    <w:rsid w:val="006C65C4"/>
    <w:rsid w:val="006E0454"/>
    <w:rsid w:val="006E115B"/>
    <w:rsid w:val="006E3D4D"/>
    <w:rsid w:val="006F0EB5"/>
    <w:rsid w:val="006F1166"/>
    <w:rsid w:val="006F4654"/>
    <w:rsid w:val="006F54D2"/>
    <w:rsid w:val="0070244D"/>
    <w:rsid w:val="007043E1"/>
    <w:rsid w:val="00706EEB"/>
    <w:rsid w:val="00714544"/>
    <w:rsid w:val="00723B11"/>
    <w:rsid w:val="00723B75"/>
    <w:rsid w:val="00727C28"/>
    <w:rsid w:val="0073110A"/>
    <w:rsid w:val="00736B6C"/>
    <w:rsid w:val="007535DB"/>
    <w:rsid w:val="00756DD3"/>
    <w:rsid w:val="00757563"/>
    <w:rsid w:val="00757CD6"/>
    <w:rsid w:val="007628FF"/>
    <w:rsid w:val="00777AF8"/>
    <w:rsid w:val="00781934"/>
    <w:rsid w:val="00787091"/>
    <w:rsid w:val="0079180F"/>
    <w:rsid w:val="00792B5E"/>
    <w:rsid w:val="007947B7"/>
    <w:rsid w:val="007A2CD5"/>
    <w:rsid w:val="007C1E02"/>
    <w:rsid w:val="007C2501"/>
    <w:rsid w:val="007C2A90"/>
    <w:rsid w:val="007C6331"/>
    <w:rsid w:val="007C6DDE"/>
    <w:rsid w:val="007D3055"/>
    <w:rsid w:val="007D37C0"/>
    <w:rsid w:val="007E3E87"/>
    <w:rsid w:val="007F1FDD"/>
    <w:rsid w:val="007F504F"/>
    <w:rsid w:val="007F5EA8"/>
    <w:rsid w:val="007F6F78"/>
    <w:rsid w:val="0080465B"/>
    <w:rsid w:val="008070DE"/>
    <w:rsid w:val="008079DF"/>
    <w:rsid w:val="00810504"/>
    <w:rsid w:val="00812AF2"/>
    <w:rsid w:val="008167AA"/>
    <w:rsid w:val="008176C6"/>
    <w:rsid w:val="00822A78"/>
    <w:rsid w:val="00825522"/>
    <w:rsid w:val="00825980"/>
    <w:rsid w:val="00825A47"/>
    <w:rsid w:val="00825E81"/>
    <w:rsid w:val="008275E2"/>
    <w:rsid w:val="008278EF"/>
    <w:rsid w:val="00831421"/>
    <w:rsid w:val="00833DDB"/>
    <w:rsid w:val="0084037C"/>
    <w:rsid w:val="008406BA"/>
    <w:rsid w:val="008440C5"/>
    <w:rsid w:val="00847897"/>
    <w:rsid w:val="00850E54"/>
    <w:rsid w:val="00851499"/>
    <w:rsid w:val="0085577E"/>
    <w:rsid w:val="008642F1"/>
    <w:rsid w:val="00865674"/>
    <w:rsid w:val="00867B22"/>
    <w:rsid w:val="00870EBE"/>
    <w:rsid w:val="0087105A"/>
    <w:rsid w:val="008800BA"/>
    <w:rsid w:val="00881135"/>
    <w:rsid w:val="008831C3"/>
    <w:rsid w:val="00891B74"/>
    <w:rsid w:val="00892D4C"/>
    <w:rsid w:val="00893430"/>
    <w:rsid w:val="00896600"/>
    <w:rsid w:val="008A16F8"/>
    <w:rsid w:val="008A2E2E"/>
    <w:rsid w:val="008A3B3D"/>
    <w:rsid w:val="008A47BB"/>
    <w:rsid w:val="008B44A9"/>
    <w:rsid w:val="008B49D0"/>
    <w:rsid w:val="008B7989"/>
    <w:rsid w:val="008B7E63"/>
    <w:rsid w:val="008C12E8"/>
    <w:rsid w:val="008C25BA"/>
    <w:rsid w:val="008C525D"/>
    <w:rsid w:val="008C65F2"/>
    <w:rsid w:val="008D063F"/>
    <w:rsid w:val="008D15A7"/>
    <w:rsid w:val="008D23D1"/>
    <w:rsid w:val="008E49E6"/>
    <w:rsid w:val="008E6A31"/>
    <w:rsid w:val="008F0CA9"/>
    <w:rsid w:val="008F2689"/>
    <w:rsid w:val="008F41A5"/>
    <w:rsid w:val="008F64BF"/>
    <w:rsid w:val="008F66BC"/>
    <w:rsid w:val="008F735B"/>
    <w:rsid w:val="00901604"/>
    <w:rsid w:val="009023BD"/>
    <w:rsid w:val="009052E2"/>
    <w:rsid w:val="00907E3F"/>
    <w:rsid w:val="00911F33"/>
    <w:rsid w:val="009146F8"/>
    <w:rsid w:val="00916474"/>
    <w:rsid w:val="00917E0F"/>
    <w:rsid w:val="00920283"/>
    <w:rsid w:val="00921887"/>
    <w:rsid w:val="009267E9"/>
    <w:rsid w:val="0092764A"/>
    <w:rsid w:val="00930A78"/>
    <w:rsid w:val="00933E9B"/>
    <w:rsid w:val="00936A93"/>
    <w:rsid w:val="00936CE8"/>
    <w:rsid w:val="00937CC8"/>
    <w:rsid w:val="00944627"/>
    <w:rsid w:val="00945718"/>
    <w:rsid w:val="00950D90"/>
    <w:rsid w:val="00953B2B"/>
    <w:rsid w:val="00960B6B"/>
    <w:rsid w:val="00962A5B"/>
    <w:rsid w:val="00967671"/>
    <w:rsid w:val="009713E5"/>
    <w:rsid w:val="009716CD"/>
    <w:rsid w:val="009740F3"/>
    <w:rsid w:val="00982075"/>
    <w:rsid w:val="009830E4"/>
    <w:rsid w:val="00984573"/>
    <w:rsid w:val="009922BE"/>
    <w:rsid w:val="009A52AA"/>
    <w:rsid w:val="009A5697"/>
    <w:rsid w:val="009A6D00"/>
    <w:rsid w:val="009A7887"/>
    <w:rsid w:val="009B00A7"/>
    <w:rsid w:val="009B398A"/>
    <w:rsid w:val="009B3B23"/>
    <w:rsid w:val="009C2292"/>
    <w:rsid w:val="009C24EC"/>
    <w:rsid w:val="009C3B6A"/>
    <w:rsid w:val="009D2E15"/>
    <w:rsid w:val="009E09F7"/>
    <w:rsid w:val="009E42D9"/>
    <w:rsid w:val="009E57EA"/>
    <w:rsid w:val="009E79BD"/>
    <w:rsid w:val="009F4869"/>
    <w:rsid w:val="009F4AB7"/>
    <w:rsid w:val="009F6F83"/>
    <w:rsid w:val="00A007DD"/>
    <w:rsid w:val="00A00ABD"/>
    <w:rsid w:val="00A10909"/>
    <w:rsid w:val="00A24FEB"/>
    <w:rsid w:val="00A30C39"/>
    <w:rsid w:val="00A30D73"/>
    <w:rsid w:val="00A42B59"/>
    <w:rsid w:val="00A431BE"/>
    <w:rsid w:val="00A5093D"/>
    <w:rsid w:val="00A544DC"/>
    <w:rsid w:val="00A552AC"/>
    <w:rsid w:val="00A55518"/>
    <w:rsid w:val="00A565BC"/>
    <w:rsid w:val="00A5722F"/>
    <w:rsid w:val="00A61438"/>
    <w:rsid w:val="00A61DD3"/>
    <w:rsid w:val="00A66716"/>
    <w:rsid w:val="00A67AAA"/>
    <w:rsid w:val="00A74B75"/>
    <w:rsid w:val="00A764AB"/>
    <w:rsid w:val="00A824DE"/>
    <w:rsid w:val="00A853B7"/>
    <w:rsid w:val="00A90A81"/>
    <w:rsid w:val="00A91AAC"/>
    <w:rsid w:val="00A96F87"/>
    <w:rsid w:val="00A97DB1"/>
    <w:rsid w:val="00AA1379"/>
    <w:rsid w:val="00AA2078"/>
    <w:rsid w:val="00AA59A9"/>
    <w:rsid w:val="00AA5F39"/>
    <w:rsid w:val="00AB17CD"/>
    <w:rsid w:val="00AB425D"/>
    <w:rsid w:val="00AB5BE8"/>
    <w:rsid w:val="00AB615B"/>
    <w:rsid w:val="00AD35EC"/>
    <w:rsid w:val="00AE281F"/>
    <w:rsid w:val="00AE3EB4"/>
    <w:rsid w:val="00AE6860"/>
    <w:rsid w:val="00AE739A"/>
    <w:rsid w:val="00AF0407"/>
    <w:rsid w:val="00AF0FAE"/>
    <w:rsid w:val="00AF447E"/>
    <w:rsid w:val="00B01BA4"/>
    <w:rsid w:val="00B0742D"/>
    <w:rsid w:val="00B07C0A"/>
    <w:rsid w:val="00B12E40"/>
    <w:rsid w:val="00B138BB"/>
    <w:rsid w:val="00B21364"/>
    <w:rsid w:val="00B2718C"/>
    <w:rsid w:val="00B304AD"/>
    <w:rsid w:val="00B464AA"/>
    <w:rsid w:val="00B50CC5"/>
    <w:rsid w:val="00B517D3"/>
    <w:rsid w:val="00B520E7"/>
    <w:rsid w:val="00B54694"/>
    <w:rsid w:val="00B56ABB"/>
    <w:rsid w:val="00B56B3F"/>
    <w:rsid w:val="00B570CC"/>
    <w:rsid w:val="00B63CF1"/>
    <w:rsid w:val="00B657BD"/>
    <w:rsid w:val="00B671A6"/>
    <w:rsid w:val="00B72D07"/>
    <w:rsid w:val="00B734BC"/>
    <w:rsid w:val="00B750AC"/>
    <w:rsid w:val="00B75DEE"/>
    <w:rsid w:val="00B801C4"/>
    <w:rsid w:val="00B84EE4"/>
    <w:rsid w:val="00B86101"/>
    <w:rsid w:val="00B92DAE"/>
    <w:rsid w:val="00B93A6D"/>
    <w:rsid w:val="00B946CE"/>
    <w:rsid w:val="00B96BCB"/>
    <w:rsid w:val="00BA07DE"/>
    <w:rsid w:val="00BA5255"/>
    <w:rsid w:val="00BA7725"/>
    <w:rsid w:val="00BB4095"/>
    <w:rsid w:val="00BB45DA"/>
    <w:rsid w:val="00BB4BAD"/>
    <w:rsid w:val="00BB5D77"/>
    <w:rsid w:val="00BB6114"/>
    <w:rsid w:val="00BC3DD7"/>
    <w:rsid w:val="00BD044E"/>
    <w:rsid w:val="00BD0F92"/>
    <w:rsid w:val="00BE34B8"/>
    <w:rsid w:val="00BE38F4"/>
    <w:rsid w:val="00BE642D"/>
    <w:rsid w:val="00BE7C18"/>
    <w:rsid w:val="00BF2D00"/>
    <w:rsid w:val="00BF4260"/>
    <w:rsid w:val="00BF47BD"/>
    <w:rsid w:val="00BF5F33"/>
    <w:rsid w:val="00C074B9"/>
    <w:rsid w:val="00C23CEB"/>
    <w:rsid w:val="00C25D14"/>
    <w:rsid w:val="00C366BB"/>
    <w:rsid w:val="00C46568"/>
    <w:rsid w:val="00C5043B"/>
    <w:rsid w:val="00C534E5"/>
    <w:rsid w:val="00C6406F"/>
    <w:rsid w:val="00C64246"/>
    <w:rsid w:val="00C6582D"/>
    <w:rsid w:val="00C667BE"/>
    <w:rsid w:val="00C71EC3"/>
    <w:rsid w:val="00C72BBF"/>
    <w:rsid w:val="00C730A7"/>
    <w:rsid w:val="00C7585D"/>
    <w:rsid w:val="00C7647A"/>
    <w:rsid w:val="00C77574"/>
    <w:rsid w:val="00C807E2"/>
    <w:rsid w:val="00C8112C"/>
    <w:rsid w:val="00C8133A"/>
    <w:rsid w:val="00C825B3"/>
    <w:rsid w:val="00C8764E"/>
    <w:rsid w:val="00C902E1"/>
    <w:rsid w:val="00C91CBD"/>
    <w:rsid w:val="00C923DF"/>
    <w:rsid w:val="00C955F5"/>
    <w:rsid w:val="00C975D0"/>
    <w:rsid w:val="00CA30C1"/>
    <w:rsid w:val="00CA65FA"/>
    <w:rsid w:val="00CA743F"/>
    <w:rsid w:val="00CB1EFE"/>
    <w:rsid w:val="00CB25EA"/>
    <w:rsid w:val="00CB36F7"/>
    <w:rsid w:val="00CB3A3A"/>
    <w:rsid w:val="00CB4B66"/>
    <w:rsid w:val="00CB5E1A"/>
    <w:rsid w:val="00CB7FA1"/>
    <w:rsid w:val="00CC00DE"/>
    <w:rsid w:val="00CC14F0"/>
    <w:rsid w:val="00CC17E8"/>
    <w:rsid w:val="00CC51D7"/>
    <w:rsid w:val="00CC51F7"/>
    <w:rsid w:val="00CC58F7"/>
    <w:rsid w:val="00CC5F49"/>
    <w:rsid w:val="00CD04FC"/>
    <w:rsid w:val="00CD5C57"/>
    <w:rsid w:val="00CE37B2"/>
    <w:rsid w:val="00CF0231"/>
    <w:rsid w:val="00CF085F"/>
    <w:rsid w:val="00CF2642"/>
    <w:rsid w:val="00CF4C71"/>
    <w:rsid w:val="00CF62B6"/>
    <w:rsid w:val="00CF7487"/>
    <w:rsid w:val="00D0705C"/>
    <w:rsid w:val="00D07C60"/>
    <w:rsid w:val="00D1480B"/>
    <w:rsid w:val="00D14F01"/>
    <w:rsid w:val="00D17B4A"/>
    <w:rsid w:val="00D212BF"/>
    <w:rsid w:val="00D21FC8"/>
    <w:rsid w:val="00D253C5"/>
    <w:rsid w:val="00D26BFE"/>
    <w:rsid w:val="00D31143"/>
    <w:rsid w:val="00D362F5"/>
    <w:rsid w:val="00D407B3"/>
    <w:rsid w:val="00D42FAC"/>
    <w:rsid w:val="00D46B2C"/>
    <w:rsid w:val="00D5251E"/>
    <w:rsid w:val="00D57562"/>
    <w:rsid w:val="00D6081E"/>
    <w:rsid w:val="00D60984"/>
    <w:rsid w:val="00D61CB8"/>
    <w:rsid w:val="00D64838"/>
    <w:rsid w:val="00D65378"/>
    <w:rsid w:val="00D7058E"/>
    <w:rsid w:val="00D72077"/>
    <w:rsid w:val="00D737F1"/>
    <w:rsid w:val="00D822CC"/>
    <w:rsid w:val="00D82890"/>
    <w:rsid w:val="00D84313"/>
    <w:rsid w:val="00D85251"/>
    <w:rsid w:val="00D8548B"/>
    <w:rsid w:val="00D856D8"/>
    <w:rsid w:val="00D95FE0"/>
    <w:rsid w:val="00DA2B43"/>
    <w:rsid w:val="00DA4A86"/>
    <w:rsid w:val="00DA5BC8"/>
    <w:rsid w:val="00DB3332"/>
    <w:rsid w:val="00DB63A9"/>
    <w:rsid w:val="00DC0DF9"/>
    <w:rsid w:val="00DC2D62"/>
    <w:rsid w:val="00DD0E6E"/>
    <w:rsid w:val="00DD2F0F"/>
    <w:rsid w:val="00DD34B3"/>
    <w:rsid w:val="00DD5B28"/>
    <w:rsid w:val="00DE7DEC"/>
    <w:rsid w:val="00DF16EE"/>
    <w:rsid w:val="00DF34CA"/>
    <w:rsid w:val="00DF5D34"/>
    <w:rsid w:val="00DF7FA3"/>
    <w:rsid w:val="00E00660"/>
    <w:rsid w:val="00E00EFE"/>
    <w:rsid w:val="00E02D18"/>
    <w:rsid w:val="00E03736"/>
    <w:rsid w:val="00E10978"/>
    <w:rsid w:val="00E128F7"/>
    <w:rsid w:val="00E13370"/>
    <w:rsid w:val="00E13C1C"/>
    <w:rsid w:val="00E21B31"/>
    <w:rsid w:val="00E2587D"/>
    <w:rsid w:val="00E26D89"/>
    <w:rsid w:val="00E27C4A"/>
    <w:rsid w:val="00E315B1"/>
    <w:rsid w:val="00E32F6A"/>
    <w:rsid w:val="00E4188F"/>
    <w:rsid w:val="00E45899"/>
    <w:rsid w:val="00E46920"/>
    <w:rsid w:val="00E46DFB"/>
    <w:rsid w:val="00E5197C"/>
    <w:rsid w:val="00E533B7"/>
    <w:rsid w:val="00E53FA4"/>
    <w:rsid w:val="00E577CC"/>
    <w:rsid w:val="00E61492"/>
    <w:rsid w:val="00E65D44"/>
    <w:rsid w:val="00E70736"/>
    <w:rsid w:val="00E717B9"/>
    <w:rsid w:val="00E73AE7"/>
    <w:rsid w:val="00E76CBF"/>
    <w:rsid w:val="00E774A7"/>
    <w:rsid w:val="00E80754"/>
    <w:rsid w:val="00E8289C"/>
    <w:rsid w:val="00E83111"/>
    <w:rsid w:val="00E876A4"/>
    <w:rsid w:val="00E87F1A"/>
    <w:rsid w:val="00E912A5"/>
    <w:rsid w:val="00E9262A"/>
    <w:rsid w:val="00E92B9D"/>
    <w:rsid w:val="00E93CC8"/>
    <w:rsid w:val="00E95FE8"/>
    <w:rsid w:val="00EA5E8B"/>
    <w:rsid w:val="00EA6141"/>
    <w:rsid w:val="00EA711B"/>
    <w:rsid w:val="00EA74A1"/>
    <w:rsid w:val="00EA769F"/>
    <w:rsid w:val="00EB7F00"/>
    <w:rsid w:val="00EC413D"/>
    <w:rsid w:val="00ED30DE"/>
    <w:rsid w:val="00ED59FE"/>
    <w:rsid w:val="00ED69A5"/>
    <w:rsid w:val="00EE2384"/>
    <w:rsid w:val="00EF5EA8"/>
    <w:rsid w:val="00F03F66"/>
    <w:rsid w:val="00F0482D"/>
    <w:rsid w:val="00F05FC7"/>
    <w:rsid w:val="00F1026F"/>
    <w:rsid w:val="00F11EE2"/>
    <w:rsid w:val="00F1305D"/>
    <w:rsid w:val="00F14293"/>
    <w:rsid w:val="00F21329"/>
    <w:rsid w:val="00F2342F"/>
    <w:rsid w:val="00F23459"/>
    <w:rsid w:val="00F23E2D"/>
    <w:rsid w:val="00F25190"/>
    <w:rsid w:val="00F25956"/>
    <w:rsid w:val="00F26289"/>
    <w:rsid w:val="00F37706"/>
    <w:rsid w:val="00F41474"/>
    <w:rsid w:val="00F42AB6"/>
    <w:rsid w:val="00F42F9B"/>
    <w:rsid w:val="00F44C1D"/>
    <w:rsid w:val="00F460D7"/>
    <w:rsid w:val="00F50327"/>
    <w:rsid w:val="00F5056C"/>
    <w:rsid w:val="00F52124"/>
    <w:rsid w:val="00F6106B"/>
    <w:rsid w:val="00F67BD5"/>
    <w:rsid w:val="00F70A15"/>
    <w:rsid w:val="00F716ED"/>
    <w:rsid w:val="00F723FB"/>
    <w:rsid w:val="00F727BF"/>
    <w:rsid w:val="00F7545E"/>
    <w:rsid w:val="00F77BFA"/>
    <w:rsid w:val="00F81F03"/>
    <w:rsid w:val="00F84FB7"/>
    <w:rsid w:val="00F8603F"/>
    <w:rsid w:val="00F90474"/>
    <w:rsid w:val="00F928BF"/>
    <w:rsid w:val="00F956BF"/>
    <w:rsid w:val="00FA38F2"/>
    <w:rsid w:val="00FA40A4"/>
    <w:rsid w:val="00FA4377"/>
    <w:rsid w:val="00FA53D8"/>
    <w:rsid w:val="00FB2370"/>
    <w:rsid w:val="00FC09CB"/>
    <w:rsid w:val="00FC2939"/>
    <w:rsid w:val="00FC4148"/>
    <w:rsid w:val="00FC5B1F"/>
    <w:rsid w:val="00FD0062"/>
    <w:rsid w:val="00FD0A3A"/>
    <w:rsid w:val="00FD1B9A"/>
    <w:rsid w:val="00FD1C0D"/>
    <w:rsid w:val="00FD60BD"/>
    <w:rsid w:val="00FD796A"/>
    <w:rsid w:val="00FD7977"/>
    <w:rsid w:val="00FE0A00"/>
    <w:rsid w:val="00FE23EC"/>
    <w:rsid w:val="00FE2FF5"/>
    <w:rsid w:val="00FE3481"/>
    <w:rsid w:val="00FE746F"/>
    <w:rsid w:val="00FF026A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CD04FC"/>
  </w:style>
  <w:style w:type="paragraph" w:styleId="Footer">
    <w:name w:val="footer"/>
    <w:basedOn w:val="Normal"/>
    <w:link w:val="FooterChar"/>
    <w:uiPriority w:val="99"/>
    <w:rsid w:val="00CD04FC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CD04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CD04FC"/>
    <w:pPr>
      <w:jc w:val="center"/>
    </w:pPr>
    <w:rPr>
      <w:b/>
      <w:sz w:val="20"/>
      <w:szCs w:val="20"/>
    </w:rPr>
  </w:style>
  <w:style w:type="character" w:customStyle="1" w:styleId="BodyText2Char">
    <w:name w:val="Body Text 2 Char"/>
    <w:link w:val="BodyText2"/>
    <w:rsid w:val="00CD04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CD04F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CD0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CD04FC"/>
    <w:pPr>
      <w:jc w:val="center"/>
    </w:pPr>
    <w:rPr>
      <w:rFonts w:ascii="Times New Roman CYR" w:hAnsi="Times New Roman CYR"/>
      <w:b/>
      <w:caps/>
      <w:sz w:val="22"/>
      <w:szCs w:val="20"/>
    </w:rPr>
  </w:style>
  <w:style w:type="character" w:customStyle="1" w:styleId="TitleChar">
    <w:name w:val="Title Char"/>
    <w:link w:val="Title"/>
    <w:rsid w:val="00CD04FC"/>
    <w:rPr>
      <w:rFonts w:ascii="Times New Roman CYR" w:eastAsia="Times New Roman" w:hAnsi="Times New Roman CYR" w:cs="Times New Roman"/>
      <w:b/>
      <w:caps/>
      <w:szCs w:val="20"/>
      <w:lang w:eastAsia="ru-RU"/>
    </w:rPr>
  </w:style>
  <w:style w:type="character" w:styleId="CommentReference">
    <w:name w:val="annotation reference"/>
    <w:semiHidden/>
    <w:rsid w:val="000E7999"/>
    <w:rPr>
      <w:sz w:val="16"/>
      <w:szCs w:val="16"/>
    </w:rPr>
  </w:style>
  <w:style w:type="paragraph" w:styleId="CommentText">
    <w:name w:val="annotation text"/>
    <w:basedOn w:val="Normal"/>
    <w:semiHidden/>
    <w:rsid w:val="000E79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E7999"/>
    <w:rPr>
      <w:b/>
      <w:bCs/>
    </w:rPr>
  </w:style>
  <w:style w:type="paragraph" w:styleId="BalloonText">
    <w:name w:val="Balloon Text"/>
    <w:basedOn w:val="Normal"/>
    <w:semiHidden/>
    <w:rsid w:val="000E799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6BF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25E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07E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807E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807E2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391A6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CD04FC"/>
  </w:style>
  <w:style w:type="paragraph" w:styleId="Footer">
    <w:name w:val="footer"/>
    <w:basedOn w:val="Normal"/>
    <w:link w:val="FooterChar"/>
    <w:uiPriority w:val="99"/>
    <w:rsid w:val="00CD04FC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CD04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CD04FC"/>
    <w:pPr>
      <w:jc w:val="center"/>
    </w:pPr>
    <w:rPr>
      <w:b/>
      <w:sz w:val="20"/>
      <w:szCs w:val="20"/>
    </w:rPr>
  </w:style>
  <w:style w:type="character" w:customStyle="1" w:styleId="BodyText2Char">
    <w:name w:val="Body Text 2 Char"/>
    <w:link w:val="BodyText2"/>
    <w:rsid w:val="00CD04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CD04F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CD0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CD04FC"/>
    <w:pPr>
      <w:jc w:val="center"/>
    </w:pPr>
    <w:rPr>
      <w:rFonts w:ascii="Times New Roman CYR" w:hAnsi="Times New Roman CYR"/>
      <w:b/>
      <w:caps/>
      <w:sz w:val="22"/>
      <w:szCs w:val="20"/>
    </w:rPr>
  </w:style>
  <w:style w:type="character" w:customStyle="1" w:styleId="TitleChar">
    <w:name w:val="Title Char"/>
    <w:link w:val="Title"/>
    <w:rsid w:val="00CD04FC"/>
    <w:rPr>
      <w:rFonts w:ascii="Times New Roman CYR" w:eastAsia="Times New Roman" w:hAnsi="Times New Roman CYR" w:cs="Times New Roman"/>
      <w:b/>
      <w:caps/>
      <w:szCs w:val="20"/>
      <w:lang w:eastAsia="ru-RU"/>
    </w:rPr>
  </w:style>
  <w:style w:type="character" w:styleId="CommentReference">
    <w:name w:val="annotation reference"/>
    <w:semiHidden/>
    <w:rsid w:val="000E7999"/>
    <w:rPr>
      <w:sz w:val="16"/>
      <w:szCs w:val="16"/>
    </w:rPr>
  </w:style>
  <w:style w:type="paragraph" w:styleId="CommentText">
    <w:name w:val="annotation text"/>
    <w:basedOn w:val="Normal"/>
    <w:semiHidden/>
    <w:rsid w:val="000E79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E7999"/>
    <w:rPr>
      <w:b/>
      <w:bCs/>
    </w:rPr>
  </w:style>
  <w:style w:type="paragraph" w:styleId="BalloonText">
    <w:name w:val="Balloon Text"/>
    <w:basedOn w:val="Normal"/>
    <w:semiHidden/>
    <w:rsid w:val="000E799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6BF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25E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07E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807E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807E2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391A6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mailto:post@novomet.ru" TargetMode="Externa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CF3D-CA48-4E10-A2DA-79C42BA1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4750</Words>
  <Characters>27076</Characters>
  <Application>Microsoft Office Word</Application>
  <DocSecurity>4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ПОСТАВКИ №</vt:lpstr>
      <vt:lpstr>ДОГОВОР ПОСТАВКИ №</vt:lpstr>
    </vt:vector>
  </TitlesOfParts>
  <Company>ГК Новомет</Company>
  <LinksUpToDate>false</LinksUpToDate>
  <CharactersWithSpaces>31763</CharactersWithSpaces>
  <SharedDoc>false</SharedDoc>
  <HLinks>
    <vt:vector size="6" baseType="variant">
      <vt:variant>
        <vt:i4>2031650</vt:i4>
      </vt:variant>
      <vt:variant>
        <vt:i4>96</vt:i4>
      </vt:variant>
      <vt:variant>
        <vt:i4>0</vt:i4>
      </vt:variant>
      <vt:variant>
        <vt:i4>5</vt:i4>
      </vt:variant>
      <vt:variant>
        <vt:lpwstr>mailto:post@novomet.ru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tuneva</dc:creator>
  <cp:lastModifiedBy>Калущинский Максим Андреевич</cp:lastModifiedBy>
  <cp:revision>2</cp:revision>
  <cp:lastPrinted>2017-02-14T08:14:00Z</cp:lastPrinted>
  <dcterms:created xsi:type="dcterms:W3CDTF">2019-03-18T15:09:00Z</dcterms:created>
  <dcterms:modified xsi:type="dcterms:W3CDTF">2019-03-18T15:09:00Z</dcterms:modified>
</cp:coreProperties>
</file>