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57" w:rsidRPr="00D208E4" w:rsidRDefault="00CD5C57" w:rsidP="00CD5C57">
      <w:pPr>
        <w:pStyle w:val="a8"/>
        <w:tabs>
          <w:tab w:val="left" w:pos="426"/>
        </w:tabs>
        <w:spacing w:before="120" w:after="120"/>
        <w:rPr>
          <w:rFonts w:ascii="Verdana" w:hAnsi="Verdana"/>
          <w:sz w:val="18"/>
          <w:szCs w:val="18"/>
        </w:rPr>
      </w:pPr>
      <w:r w:rsidRPr="00D208E4">
        <w:rPr>
          <w:rFonts w:ascii="Verdana" w:hAnsi="Verdana"/>
          <w:sz w:val="18"/>
          <w:szCs w:val="18"/>
        </w:rPr>
        <w:t xml:space="preserve">ДОГОВОР ПОСТАВКИ № </w:t>
      </w:r>
      <w:bookmarkStart w:id="0" w:name="ТекстовоеПоле20"/>
      <w:r w:rsidRPr="00D208E4">
        <w:rPr>
          <w:rFonts w:ascii="Verdana" w:hAnsi="Verdana"/>
          <w:sz w:val="18"/>
          <w:szCs w:val="18"/>
        </w:rPr>
        <w:fldChar w:fldCharType="begin">
          <w:ffData>
            <w:name w:val="ТекстовоеПоле20"/>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bookmarkStart w:id="1" w:name="_GoBack"/>
      <w:r w:rsidR="0050752F" w:rsidRPr="00D208E4">
        <w:rPr>
          <w:rFonts w:ascii="Verdana" w:hAnsi="Verdana"/>
          <w:sz w:val="18"/>
          <w:szCs w:val="18"/>
        </w:rPr>
        <w:t> </w:t>
      </w:r>
      <w:r w:rsidR="0050752F" w:rsidRPr="00D208E4">
        <w:rPr>
          <w:rFonts w:ascii="Verdana" w:hAnsi="Verdana"/>
          <w:sz w:val="18"/>
          <w:szCs w:val="18"/>
        </w:rPr>
        <w:t> </w:t>
      </w:r>
      <w:r w:rsidR="0050752F" w:rsidRPr="00D208E4">
        <w:rPr>
          <w:rFonts w:ascii="Verdana" w:hAnsi="Verdana"/>
          <w:sz w:val="18"/>
          <w:szCs w:val="18"/>
        </w:rPr>
        <w:t> </w:t>
      </w:r>
      <w:r w:rsidR="0050752F" w:rsidRPr="00D208E4">
        <w:rPr>
          <w:rFonts w:ascii="Verdana" w:hAnsi="Verdana"/>
          <w:sz w:val="18"/>
          <w:szCs w:val="18"/>
        </w:rPr>
        <w:t> </w:t>
      </w:r>
      <w:r w:rsidR="0050752F" w:rsidRPr="00D208E4">
        <w:rPr>
          <w:rFonts w:ascii="Verdana" w:hAnsi="Verdana"/>
          <w:sz w:val="18"/>
          <w:szCs w:val="18"/>
        </w:rPr>
        <w:t> </w:t>
      </w:r>
      <w:bookmarkEnd w:id="1"/>
      <w:r w:rsidRPr="00D208E4">
        <w:rPr>
          <w:rFonts w:ascii="Verdana" w:hAnsi="Verdana"/>
          <w:sz w:val="18"/>
          <w:szCs w:val="18"/>
        </w:rPr>
        <w:fldChar w:fldCharType="end"/>
      </w:r>
      <w:bookmarkEnd w:id="0"/>
    </w:p>
    <w:p w:rsidR="00CD5C57" w:rsidRPr="00D208E4" w:rsidRDefault="00CD5C57" w:rsidP="00CD5C57">
      <w:pPr>
        <w:tabs>
          <w:tab w:val="left" w:pos="391"/>
          <w:tab w:val="left" w:pos="426"/>
          <w:tab w:val="left" w:pos="7371"/>
        </w:tabs>
        <w:suppressAutoHyphens/>
        <w:spacing w:before="120" w:after="120"/>
        <w:ind w:firstLine="426"/>
        <w:rPr>
          <w:rFonts w:ascii="Verdana" w:hAnsi="Verdana"/>
          <w:sz w:val="18"/>
          <w:szCs w:val="18"/>
        </w:rPr>
      </w:pPr>
      <w:r w:rsidRPr="00D208E4">
        <w:rPr>
          <w:rFonts w:ascii="Verdana" w:hAnsi="Verdana"/>
          <w:sz w:val="18"/>
          <w:szCs w:val="18"/>
        </w:rPr>
        <w:t>г. Пермь</w:t>
      </w:r>
      <w:r w:rsidRPr="00D208E4">
        <w:rPr>
          <w:rFonts w:ascii="Verdana" w:hAnsi="Verdana"/>
          <w:b/>
          <w:sz w:val="18"/>
          <w:szCs w:val="18"/>
        </w:rPr>
        <w:tab/>
      </w:r>
      <w:r w:rsidRPr="00D208E4">
        <w:rPr>
          <w:rFonts w:ascii="Verdana" w:hAnsi="Verdana"/>
          <w:sz w:val="18"/>
          <w:szCs w:val="18"/>
        </w:rPr>
        <w:t>«</w:t>
      </w:r>
      <w:bookmarkStart w:id="2" w:name="ТекстовоеПоле21"/>
      <w:r w:rsidRPr="00D208E4">
        <w:rPr>
          <w:rFonts w:ascii="Verdana" w:hAnsi="Verdana"/>
          <w:sz w:val="18"/>
          <w:szCs w:val="18"/>
        </w:rPr>
        <w:fldChar w:fldCharType="begin">
          <w:ffData>
            <w:name w:val="ТекстовоеПоле21"/>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2"/>
      <w:r w:rsidRPr="00D208E4">
        <w:rPr>
          <w:rFonts w:ascii="Verdana" w:hAnsi="Verdana"/>
          <w:sz w:val="18"/>
          <w:szCs w:val="18"/>
        </w:rPr>
        <w:t xml:space="preserve">» </w:t>
      </w:r>
      <w:bookmarkStart w:id="3" w:name="ТекстовоеПоле22"/>
      <w:r w:rsidRPr="00D208E4">
        <w:rPr>
          <w:rFonts w:ascii="Verdana" w:hAnsi="Verdana"/>
          <w:sz w:val="18"/>
          <w:szCs w:val="18"/>
        </w:rPr>
        <w:fldChar w:fldCharType="begin">
          <w:ffData>
            <w:name w:val="ТекстовоеПоле22"/>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3"/>
      <w:r w:rsidRPr="00D208E4">
        <w:rPr>
          <w:rFonts w:ascii="Verdana" w:hAnsi="Verdana"/>
          <w:sz w:val="18"/>
          <w:szCs w:val="18"/>
        </w:rPr>
        <w:t xml:space="preserve"> 20</w:t>
      </w:r>
      <w:bookmarkStart w:id="4" w:name="ТекстовоеПоле23"/>
      <w:r w:rsidRPr="00D208E4">
        <w:rPr>
          <w:rFonts w:ascii="Verdana" w:hAnsi="Verdana"/>
          <w:sz w:val="18"/>
          <w:szCs w:val="18"/>
        </w:rPr>
        <w:fldChar w:fldCharType="begin">
          <w:ffData>
            <w:name w:val="ТекстовоеПоле23"/>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4"/>
      <w:r w:rsidRPr="00D208E4">
        <w:rPr>
          <w:rFonts w:ascii="Verdana" w:hAnsi="Verdana"/>
          <w:sz w:val="18"/>
          <w:szCs w:val="18"/>
        </w:rPr>
        <w:t>г.</w:t>
      </w:r>
    </w:p>
    <w:bookmarkStart w:id="5" w:name="ТекстовоеПоле18"/>
    <w:p w:rsidR="00CD5C57" w:rsidRPr="00D208E4" w:rsidRDefault="00CD5C57" w:rsidP="00CD5C57">
      <w:pPr>
        <w:tabs>
          <w:tab w:val="left" w:pos="567"/>
          <w:tab w:val="left" w:pos="709"/>
          <w:tab w:val="left" w:pos="7735"/>
        </w:tabs>
        <w:suppressAutoHyphens/>
        <w:spacing w:before="120" w:after="120"/>
        <w:jc w:val="both"/>
        <w:rPr>
          <w:rFonts w:ascii="Verdana" w:hAnsi="Verdana"/>
          <w:sz w:val="18"/>
          <w:szCs w:val="18"/>
        </w:rPr>
      </w:pPr>
      <w:r w:rsidRPr="00D208E4">
        <w:rPr>
          <w:rFonts w:ascii="Verdana" w:hAnsi="Verdana"/>
          <w:b/>
          <w:sz w:val="18"/>
          <w:szCs w:val="18"/>
        </w:rPr>
        <w:fldChar w:fldCharType="begin">
          <w:ffData>
            <w:name w:val="ТекстовоеПоле18"/>
            <w:enabled/>
            <w:calcOnExit w:val="0"/>
            <w:textInput/>
          </w:ffData>
        </w:fldChar>
      </w:r>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5"/>
      <w:r w:rsidRPr="00D208E4">
        <w:rPr>
          <w:rFonts w:ascii="Verdana" w:hAnsi="Verdana"/>
          <w:b/>
          <w:sz w:val="18"/>
          <w:szCs w:val="18"/>
        </w:rPr>
        <w:t xml:space="preserve">, </w:t>
      </w:r>
      <w:r w:rsidRPr="00D208E4">
        <w:rPr>
          <w:rFonts w:ascii="Verdana" w:hAnsi="Verdana"/>
          <w:sz w:val="18"/>
          <w:szCs w:val="18"/>
        </w:rPr>
        <w:t xml:space="preserve">именуемое в дальнейшем «Поставщик», в лице </w:t>
      </w:r>
      <w:bookmarkStart w:id="6" w:name="ТекстовоеПоле19"/>
      <w:r w:rsidRPr="00D208E4">
        <w:rPr>
          <w:rFonts w:ascii="Verdana" w:hAnsi="Verdana"/>
          <w:sz w:val="18"/>
          <w:szCs w:val="18"/>
        </w:rPr>
        <w:fldChar w:fldCharType="begin">
          <w:ffData>
            <w:name w:val="ТекстовоеПоле19"/>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6"/>
      <w:r w:rsidRPr="00D208E4">
        <w:rPr>
          <w:rFonts w:ascii="Verdana" w:hAnsi="Verdana"/>
          <w:sz w:val="18"/>
          <w:szCs w:val="18"/>
        </w:rPr>
        <w:t xml:space="preserve">, действующего на основании </w:t>
      </w:r>
      <w:bookmarkStart w:id="7" w:name="ТекстовоеПоле66"/>
      <w:r w:rsidRPr="00D208E4">
        <w:rPr>
          <w:rFonts w:ascii="Verdana" w:hAnsi="Verdana"/>
          <w:sz w:val="18"/>
          <w:szCs w:val="18"/>
        </w:rPr>
        <w:fldChar w:fldCharType="begin">
          <w:ffData>
            <w:name w:val="ТекстовоеПоле66"/>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7"/>
      <w:r w:rsidRPr="00D208E4">
        <w:rPr>
          <w:rFonts w:ascii="Verdana" w:hAnsi="Verdana"/>
          <w:sz w:val="18"/>
          <w:szCs w:val="18"/>
        </w:rPr>
        <w:t>, с одной стороны, и</w:t>
      </w:r>
    </w:p>
    <w:p w:rsidR="00CD5C57" w:rsidRPr="00D208E4" w:rsidRDefault="00CD5C57" w:rsidP="00CD5C57">
      <w:pPr>
        <w:tabs>
          <w:tab w:val="left" w:pos="567"/>
          <w:tab w:val="left" w:pos="709"/>
          <w:tab w:val="left" w:pos="7735"/>
        </w:tabs>
        <w:suppressAutoHyphens/>
        <w:spacing w:before="120" w:after="120"/>
        <w:jc w:val="both"/>
        <w:rPr>
          <w:rFonts w:ascii="Verdana" w:hAnsi="Verdana"/>
          <w:sz w:val="18"/>
          <w:szCs w:val="18"/>
        </w:rPr>
      </w:pPr>
      <w:r w:rsidRPr="00D208E4">
        <w:rPr>
          <w:rFonts w:ascii="Verdana" w:hAnsi="Verdana"/>
          <w:b/>
          <w:sz w:val="18"/>
          <w:szCs w:val="18"/>
        </w:rPr>
        <w:t>Акционерное общество «Новомет-Пермь»,</w:t>
      </w:r>
      <w:r w:rsidRPr="00D208E4">
        <w:rPr>
          <w:rFonts w:ascii="Verdana" w:hAnsi="Verdana"/>
          <w:sz w:val="18"/>
          <w:szCs w:val="18"/>
        </w:rPr>
        <w:t xml:space="preserve"> именуемое в дальнейшем «Покупатель», в лице </w:t>
      </w:r>
      <w:r w:rsidRPr="00D208E4">
        <w:rPr>
          <w:rFonts w:ascii="Verdana" w:hAnsi="Verdana"/>
          <w:sz w:val="18"/>
          <w:szCs w:val="18"/>
        </w:rPr>
        <w:fldChar w:fldCharType="begin">
          <w:ffData>
            <w:name w:val="ТекстовоеПоле132"/>
            <w:enabled/>
            <w:calcOnExit w:val="0"/>
            <w:textInput/>
          </w:ffData>
        </w:fldChar>
      </w:r>
      <w:r w:rsidRPr="00D208E4">
        <w:rPr>
          <w:rFonts w:ascii="Verdana" w:hAnsi="Verdana"/>
          <w:sz w:val="18"/>
          <w:szCs w:val="18"/>
        </w:rPr>
        <w:instrText xml:space="preserve"> </w:instrText>
      </w:r>
      <w:bookmarkStart w:id="8" w:name="ТекстовоеПоле132"/>
      <w:r w:rsidRPr="00D208E4">
        <w:rPr>
          <w:rFonts w:ascii="Verdana" w:hAnsi="Verdana"/>
          <w:sz w:val="18"/>
          <w:szCs w:val="18"/>
        </w:rPr>
        <w:instrText xml:space="preserve">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sz w:val="18"/>
          <w:szCs w:val="18"/>
        </w:rPr>
        <w:t>Г</w:t>
      </w:r>
      <w:r w:rsidRPr="00D208E4">
        <w:rPr>
          <w:rFonts w:ascii="Verdana" w:hAnsi="Verdana"/>
          <w:noProof/>
          <w:sz w:val="18"/>
          <w:szCs w:val="18"/>
        </w:rPr>
        <w:t>енерального директора Перельмана Максима Олеговича</w:t>
      </w:r>
      <w:r w:rsidRPr="00D208E4">
        <w:rPr>
          <w:rFonts w:ascii="Verdana" w:hAnsi="Verdana"/>
          <w:sz w:val="18"/>
          <w:szCs w:val="18"/>
        </w:rPr>
        <w:fldChar w:fldCharType="end"/>
      </w:r>
      <w:bookmarkEnd w:id="8"/>
      <w:r w:rsidRPr="00D208E4">
        <w:rPr>
          <w:rFonts w:ascii="Verdana" w:hAnsi="Verdana"/>
          <w:sz w:val="18"/>
          <w:szCs w:val="18"/>
        </w:rPr>
        <w:t xml:space="preserve">, действующего на основании </w:t>
      </w:r>
      <w:r w:rsidRPr="00D208E4">
        <w:rPr>
          <w:rFonts w:ascii="Verdana" w:hAnsi="Verdana"/>
          <w:sz w:val="18"/>
          <w:szCs w:val="18"/>
        </w:rPr>
        <w:fldChar w:fldCharType="begin">
          <w:ffData>
            <w:name w:val="ТекстовоеПоле133"/>
            <w:enabled/>
            <w:calcOnExit w:val="0"/>
            <w:textInput/>
          </w:ffData>
        </w:fldChar>
      </w:r>
      <w:r w:rsidRPr="00D208E4">
        <w:rPr>
          <w:rFonts w:ascii="Verdana" w:hAnsi="Verdana"/>
          <w:sz w:val="18"/>
          <w:szCs w:val="18"/>
        </w:rPr>
        <w:instrText xml:space="preserve"> </w:instrText>
      </w:r>
      <w:bookmarkStart w:id="9" w:name="ТекстовоеПоле133"/>
      <w:r w:rsidRPr="00D208E4">
        <w:rPr>
          <w:rFonts w:ascii="Verdana" w:hAnsi="Verdana"/>
          <w:sz w:val="18"/>
          <w:szCs w:val="18"/>
        </w:rPr>
        <w:instrText xml:space="preserve">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Устава</w:t>
      </w:r>
      <w:r w:rsidRPr="00D208E4">
        <w:rPr>
          <w:rFonts w:ascii="Verdana" w:hAnsi="Verdana"/>
          <w:sz w:val="18"/>
          <w:szCs w:val="18"/>
        </w:rPr>
        <w:fldChar w:fldCharType="end"/>
      </w:r>
      <w:bookmarkEnd w:id="9"/>
      <w:r w:rsidRPr="00D208E4">
        <w:rPr>
          <w:rFonts w:ascii="Verdana" w:hAnsi="Verdana"/>
          <w:sz w:val="18"/>
          <w:szCs w:val="18"/>
        </w:rPr>
        <w:t>, с другой стороны, заключили настоящий договор о нижеследующем:</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ПРЕДМЕТ И ЦЕНА ДОГОВОРА. УСЛОВИЯ ПОСТАВКИ.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Поставщик обязуется поставить продукцию в количестве, ассортименте, номенклатуре, с техническими характеристиками, по ценам и в сроки, согласованные сторонами в спецификации (приложении) к договору, а Покупатель обязуется принять и оплатить поставленную продукцию на условиях настоящего договора.</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Условия поставки продукции:</w:t>
      </w:r>
    </w:p>
    <w:p w:rsidR="004802C6" w:rsidRPr="00D208E4" w:rsidRDefault="003A33BB" w:rsidP="00A10909">
      <w:pPr>
        <w:widowControl w:val="0"/>
        <w:numPr>
          <w:ilvl w:val="2"/>
          <w:numId w:val="1"/>
        </w:numPr>
        <w:tabs>
          <w:tab w:val="left" w:pos="567"/>
          <w:tab w:val="left" w:pos="709"/>
        </w:tabs>
        <w:spacing w:before="120" w:after="120"/>
        <w:ind w:left="993" w:hanging="709"/>
        <w:jc w:val="both"/>
        <w:outlineLvl w:val="0"/>
        <w:rPr>
          <w:rFonts w:ascii="Verdana" w:hAnsi="Verdana"/>
          <w:sz w:val="18"/>
          <w:szCs w:val="18"/>
        </w:rPr>
      </w:pPr>
      <w:r w:rsidRPr="00D208E4">
        <w:rPr>
          <w:rFonts w:ascii="Verdana" w:hAnsi="Verdana"/>
          <w:sz w:val="18"/>
          <w:szCs w:val="18"/>
        </w:rPr>
        <w:t>б</w:t>
      </w:r>
      <w:r w:rsidR="00A10909" w:rsidRPr="00D208E4">
        <w:rPr>
          <w:rFonts w:ascii="Verdana" w:hAnsi="Verdana"/>
          <w:sz w:val="18"/>
          <w:szCs w:val="18"/>
        </w:rPr>
        <w:t>азис поставки -</w:t>
      </w:r>
      <w:r w:rsidR="004802C6" w:rsidRPr="00D208E4">
        <w:rPr>
          <w:rFonts w:ascii="Verdana" w:hAnsi="Verdana"/>
          <w:sz w:val="18"/>
          <w:szCs w:val="18"/>
        </w:rPr>
        <w:t xml:space="preserve"> склад Покупателя, указанный в спецификации. Доставка продукции осуществляется силами Поставщика. Транспортные и иные расходы, связанные с доставкой продукции, входят в цену продукции. </w:t>
      </w:r>
    </w:p>
    <w:p w:rsidR="004802C6" w:rsidRPr="00D208E4" w:rsidRDefault="003A33BB" w:rsidP="00CB5E1A">
      <w:pPr>
        <w:widowControl w:val="0"/>
        <w:numPr>
          <w:ilvl w:val="2"/>
          <w:numId w:val="1"/>
        </w:numPr>
        <w:tabs>
          <w:tab w:val="left" w:pos="567"/>
          <w:tab w:val="left" w:pos="709"/>
        </w:tabs>
        <w:spacing w:before="120" w:after="120"/>
        <w:ind w:left="993" w:hanging="709"/>
        <w:jc w:val="both"/>
        <w:outlineLvl w:val="0"/>
        <w:rPr>
          <w:rFonts w:ascii="Verdana" w:hAnsi="Verdana"/>
          <w:sz w:val="18"/>
          <w:szCs w:val="18"/>
        </w:rPr>
      </w:pPr>
      <w:r w:rsidRPr="00D208E4">
        <w:rPr>
          <w:rFonts w:ascii="Verdana" w:hAnsi="Verdana"/>
          <w:sz w:val="18"/>
          <w:szCs w:val="18"/>
        </w:rPr>
        <w:t>д</w:t>
      </w:r>
      <w:r w:rsidR="004802C6" w:rsidRPr="00D208E4">
        <w:rPr>
          <w:rFonts w:ascii="Verdana" w:hAnsi="Verdana"/>
          <w:sz w:val="18"/>
          <w:szCs w:val="18"/>
        </w:rPr>
        <w:t>ата поставки – дата получения продукции представителем Покупателя согласно отм</w:t>
      </w:r>
      <w:r w:rsidR="008440C5" w:rsidRPr="00D208E4">
        <w:rPr>
          <w:rFonts w:ascii="Verdana" w:hAnsi="Verdana"/>
          <w:sz w:val="18"/>
          <w:szCs w:val="18"/>
        </w:rPr>
        <w:t>етке в товарной накладной (ТОРГ-</w:t>
      </w:r>
      <w:r w:rsidR="004802C6" w:rsidRPr="00D208E4">
        <w:rPr>
          <w:rFonts w:ascii="Verdana" w:hAnsi="Verdana"/>
          <w:sz w:val="18"/>
          <w:szCs w:val="18"/>
        </w:rPr>
        <w:t>12)</w:t>
      </w:r>
      <w:r w:rsidR="00CB5E1A" w:rsidRPr="00D208E4">
        <w:rPr>
          <w:rFonts w:ascii="Verdana" w:hAnsi="Verdana"/>
          <w:sz w:val="18"/>
          <w:szCs w:val="18"/>
        </w:rPr>
        <w:t xml:space="preserve"> либо в универсальном передаточном документе</w:t>
      </w:r>
      <w:r w:rsidR="004802C6" w:rsidRPr="00D208E4">
        <w:rPr>
          <w:rFonts w:ascii="Verdana" w:hAnsi="Verdana"/>
          <w:sz w:val="18"/>
          <w:szCs w:val="18"/>
        </w:rPr>
        <w:t>.</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Переход права собственности на продукцию происходит с даты поставки. Обязанность по передаче продукции Покупателю считается исполненной Поставщиком с даты поставки.</w:t>
      </w:r>
    </w:p>
    <w:p w:rsidR="003A33BB" w:rsidRPr="00D208E4" w:rsidRDefault="003A33BB" w:rsidP="003A33BB">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Договор, дополнительные соглашения, спецификации, иные приложения к договору, переданные посредством электронной или факсимильной связи, имеют силу оригинала, при этом стороны должны обменяться подлинниками таких документов в течение 60 дней с момента их подписания.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Поставщик обязан уведомить Покупателя об отгрузке продукции посредством электронной связи. Электронные а</w:t>
      </w:r>
      <w:r w:rsidR="00BF5F33" w:rsidRPr="00D208E4">
        <w:rPr>
          <w:rFonts w:ascii="Verdana" w:hAnsi="Verdana"/>
          <w:sz w:val="18"/>
          <w:szCs w:val="18"/>
        </w:rPr>
        <w:t>дреса Сторон указаны в разделе 11</w:t>
      </w:r>
      <w:r w:rsidRPr="00D208E4">
        <w:rPr>
          <w:rFonts w:ascii="Verdana" w:hAnsi="Verdana"/>
          <w:sz w:val="18"/>
          <w:szCs w:val="18"/>
        </w:rPr>
        <w:t xml:space="preserve"> договора.</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Покупатель вправе, официально уведомив Поставщика, отказаться от принятия продукции, поставка которой просрочена более чем на 7 дней, либо расторгнуть договор.</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КАЧЕСТВО, КОМПЛЕКТНОСТЬ, УСЛОВИЯ ПРИЕМКИ ПРОДУКЦИИ.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Качество и комплектность продукции, поставляемой по договору, должны соответствовать ГОСТам, ТУ, технической документации (в т.ч. чертежам и иной конструкторской и/или технологической документации) Покупателя, сертификатам качества. Технические особенности продукции, ссылки на конструкторскую и иную нормативную документацию, требованиям которой должна соответствовать продукция,  указываются в непосредственно в спецификации или приложении к ней (при этом ссылки на чертежи, ТУ, ГОСТ которым должна соответствовать поставляемая продукция, приводятся в тексте спецификации путем указания шифра такого чертежа/номера ТУ, ГОСТ в графе «наименование продукции»).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Поставляемая продукция должна быть новой (не бывшей в употреблении).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Поставляемая продукция сопровождается оригиналами надлежащим образом оформленных товарных накладных и счетов-фактур, паспортов на продукцию и/или сертификатов качества иных документов (в том числе подтверждающих возможность использования продукции на территории РФ), товарно-транспортных (транспортных) накладных. Документация должна предоставляться на русском языке. При отсутствии оригиналов указанных документов обязательства по поставке продукции считаются неисполненными.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В товарно-транспортных (транспортных) накладных Поставщик обязан указать перечень документов, согласно п. 2.3 сопровождающих поставку.</w:t>
      </w:r>
    </w:p>
    <w:p w:rsidR="00A10909" w:rsidRPr="00D208E4" w:rsidRDefault="00A10909" w:rsidP="00A10909">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Продукция поставляется в упаковке, гарантирующей ее сохранность при транспортировке, перевалке в пути следования, хранении и выгрузке средствами механизации и вручную. Тара является невозвратной, стоимость тары и упаковки входит в стоимость продукции. Иные условия предоставления, возврата и стоимости тары/упаковки могут быть согласованы сторонами в спецификации к настоящему договору.</w:t>
      </w:r>
    </w:p>
    <w:p w:rsidR="00A10909" w:rsidRPr="00D208E4" w:rsidRDefault="00A10909" w:rsidP="00A10909">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 xml:space="preserve">Продукция должна быть надлежащим образом  маркирована  путем указания типа, модели, номера и серии партии, других данных, позволяющих  ее идентифицировать в соответствии требованиями технических регламентов и иными обязательными требованиями,  а также свойствами </w:t>
      </w:r>
      <w:r w:rsidR="008440C5" w:rsidRPr="00D208E4">
        <w:rPr>
          <w:rFonts w:ascii="Verdana" w:hAnsi="Verdana"/>
          <w:sz w:val="18"/>
          <w:szCs w:val="18"/>
        </w:rPr>
        <w:t>продукции</w:t>
      </w:r>
      <w:r w:rsidRPr="00D208E4">
        <w:rPr>
          <w:rFonts w:ascii="Verdana" w:hAnsi="Verdana"/>
          <w:sz w:val="18"/>
          <w:szCs w:val="18"/>
        </w:rPr>
        <w:t>, е</w:t>
      </w:r>
      <w:r w:rsidR="008440C5" w:rsidRPr="00D208E4">
        <w:rPr>
          <w:rFonts w:ascii="Verdana" w:hAnsi="Verdana"/>
          <w:sz w:val="18"/>
          <w:szCs w:val="18"/>
        </w:rPr>
        <w:t>е</w:t>
      </w:r>
      <w:r w:rsidRPr="00D208E4">
        <w:rPr>
          <w:rFonts w:ascii="Verdana" w:hAnsi="Verdana"/>
          <w:sz w:val="18"/>
          <w:szCs w:val="18"/>
        </w:rPr>
        <w:t xml:space="preserve"> упаковки и т.п. Обязанность по надлежащей упаковке, идентификации и предоставлению надлежащей тары возлагается на Поставщика.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Гарантийный срок на поставляемую продукцию составляет 12 месяцев с момента ее поставки, кроме случаев, когда технической документацией на продукцию, производителем/ Поставщиком в отношении </w:t>
      </w:r>
      <w:r w:rsidRPr="00D208E4">
        <w:rPr>
          <w:rFonts w:ascii="Verdana" w:hAnsi="Verdana"/>
          <w:sz w:val="18"/>
          <w:szCs w:val="18"/>
        </w:rPr>
        <w:lastRenderedPageBreak/>
        <w:t xml:space="preserve">продукции установлен </w:t>
      </w:r>
      <w:r w:rsidR="006A6C43" w:rsidRPr="00D208E4">
        <w:rPr>
          <w:rFonts w:ascii="Verdana" w:hAnsi="Verdana"/>
          <w:sz w:val="18"/>
          <w:szCs w:val="18"/>
        </w:rPr>
        <w:t>иной</w:t>
      </w:r>
      <w:r w:rsidRPr="00D208E4">
        <w:rPr>
          <w:rFonts w:ascii="Verdana" w:hAnsi="Verdana"/>
          <w:sz w:val="18"/>
          <w:szCs w:val="18"/>
        </w:rPr>
        <w:t xml:space="preserve"> гарантийный срок. При использовании продукции Поставщика в составе изделий Покупателя Поставщик гарантирует работоспособность своей продукции в течение гарантийного срока изделий Покупателя, но в любом случае не больше 24 месяцев с момента приемки продукции Покупателем.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В случае выявления несоответствий фактического состояния груза товаросопроводительным документам (по количеству, внешнему виду, состоянию упаковки и др.) Покупатель делает запись о таком несоответствии в товарно-транспортной (транспортной) накладной с составлением коммерческого акта, в котором указываются выявленные недостатки.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Покупатель осуществляет приемку продукции по количеству, ассортименту, качеству и комплектности:</w:t>
      </w:r>
    </w:p>
    <w:p w:rsidR="00CD5C57" w:rsidRPr="00D208E4" w:rsidRDefault="00CD5C57" w:rsidP="00CD5C57">
      <w:pPr>
        <w:widowControl w:val="0"/>
        <w:numPr>
          <w:ilvl w:val="0"/>
          <w:numId w:val="11"/>
        </w:numPr>
        <w:tabs>
          <w:tab w:val="left" w:pos="567"/>
        </w:tabs>
        <w:spacing w:before="120" w:after="120"/>
        <w:ind w:left="567" w:hanging="207"/>
        <w:jc w:val="both"/>
        <w:outlineLvl w:val="0"/>
        <w:rPr>
          <w:rFonts w:ascii="Verdana" w:hAnsi="Verdana"/>
          <w:sz w:val="18"/>
          <w:szCs w:val="18"/>
        </w:rPr>
      </w:pPr>
      <w:r w:rsidRPr="00D208E4">
        <w:rPr>
          <w:rFonts w:ascii="Verdana" w:hAnsi="Verdana"/>
          <w:sz w:val="18"/>
          <w:szCs w:val="18"/>
        </w:rPr>
        <w:t>входной контроль - не позднее 20 (двадцати) рабочих дней с момента ее получения на склад Покупателя;</w:t>
      </w:r>
    </w:p>
    <w:p w:rsidR="00CD5C57" w:rsidRPr="00D208E4" w:rsidRDefault="00CD5C57" w:rsidP="00CD5C57">
      <w:pPr>
        <w:widowControl w:val="0"/>
        <w:numPr>
          <w:ilvl w:val="0"/>
          <w:numId w:val="11"/>
        </w:numPr>
        <w:tabs>
          <w:tab w:val="left" w:pos="567"/>
        </w:tabs>
        <w:spacing w:before="120" w:after="120"/>
        <w:ind w:left="567" w:hanging="207"/>
        <w:jc w:val="both"/>
        <w:outlineLvl w:val="0"/>
        <w:rPr>
          <w:rFonts w:ascii="Verdana" w:hAnsi="Verdana"/>
          <w:sz w:val="18"/>
          <w:szCs w:val="18"/>
        </w:rPr>
      </w:pPr>
      <w:r w:rsidRPr="00D208E4">
        <w:rPr>
          <w:rFonts w:ascii="Verdana" w:hAnsi="Verdana"/>
          <w:sz w:val="18"/>
          <w:szCs w:val="18"/>
        </w:rPr>
        <w:t xml:space="preserve">приемка по скрытым недостаткам – в течение гарантийного срока на продукцию, </w:t>
      </w:r>
      <w:r w:rsidR="003A33BB" w:rsidRPr="00D208E4">
        <w:rPr>
          <w:rFonts w:ascii="Verdana" w:hAnsi="Verdana"/>
          <w:sz w:val="18"/>
          <w:szCs w:val="18"/>
        </w:rPr>
        <w:t>а если такой срок не установлен</w:t>
      </w:r>
      <w:r w:rsidR="00F51FC8" w:rsidRPr="00D208E4">
        <w:rPr>
          <w:rFonts w:ascii="Verdana" w:hAnsi="Verdana"/>
          <w:sz w:val="18"/>
          <w:szCs w:val="18"/>
        </w:rPr>
        <w:t xml:space="preserve">, то в срок </w:t>
      </w:r>
      <w:r w:rsidR="00FC10C9" w:rsidRPr="00D208E4">
        <w:rPr>
          <w:rFonts w:ascii="Verdana" w:hAnsi="Verdana"/>
          <w:sz w:val="18"/>
          <w:szCs w:val="18"/>
        </w:rPr>
        <w:t xml:space="preserve">не менее </w:t>
      </w:r>
      <w:r w:rsidRPr="00D208E4">
        <w:rPr>
          <w:rFonts w:ascii="Verdana" w:hAnsi="Verdana"/>
          <w:sz w:val="18"/>
          <w:szCs w:val="18"/>
        </w:rPr>
        <w:t>12 месяцев с даты поставки продукции.</w:t>
      </w:r>
    </w:p>
    <w:p w:rsidR="008E465E" w:rsidRPr="00D208E4" w:rsidRDefault="008E465E" w:rsidP="008E465E">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Приемка продукции осуществляется в соответствии с согласованными сторонами методиками контроля (приемки)  продукции. В случае отсутствия согласованной сторонами  методики  контроля (приемки)  на продукцию приемка  производится согласно методике Покупателя, действующей на момент  проведения приемки продукции.</w:t>
      </w:r>
    </w:p>
    <w:p w:rsidR="008E465E" w:rsidRPr="00D208E4" w:rsidRDefault="008E465E" w:rsidP="008E465E">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При проведении приемки продукции по качеству, количеству и комплектности допускается осуществление выборочного контроля продукции в объеме выборки, определенной  согласно ГОСТ, ТУ, технической документации (в т.ч. чертежам и иной конструкторской и/или технологической документации),  требованиям которой должна соответствовать продукция.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Приемка продукции оформляется Актом, оформляемым По</w:t>
      </w:r>
      <w:r w:rsidR="0087105A" w:rsidRPr="00D208E4">
        <w:rPr>
          <w:rFonts w:ascii="Verdana" w:hAnsi="Verdana"/>
          <w:sz w:val="18"/>
          <w:szCs w:val="18"/>
        </w:rPr>
        <w:t>купателем</w:t>
      </w:r>
      <w:r w:rsidRPr="00D208E4">
        <w:rPr>
          <w:rFonts w:ascii="Verdana" w:hAnsi="Verdana"/>
          <w:sz w:val="18"/>
          <w:szCs w:val="18"/>
        </w:rPr>
        <w:t xml:space="preserve"> в одностороннем порядке. </w:t>
      </w:r>
      <w:r w:rsidR="00D03F02" w:rsidRPr="00D208E4">
        <w:rPr>
          <w:rFonts w:ascii="Verdana" w:hAnsi="Verdana"/>
          <w:sz w:val="18"/>
          <w:szCs w:val="18"/>
        </w:rPr>
        <w:t>В случае выявления в продукции  несоответствий требованиям договора о качестве, количестве и/или комплектности к</w:t>
      </w:r>
      <w:r w:rsidRPr="00D208E4">
        <w:rPr>
          <w:rFonts w:ascii="Verdana" w:hAnsi="Verdana"/>
          <w:sz w:val="18"/>
          <w:szCs w:val="18"/>
        </w:rPr>
        <w:t xml:space="preserve">опия Акта подлежит направлению Поставщику любым </w:t>
      </w:r>
      <w:r w:rsidR="000C724A" w:rsidRPr="00D208E4">
        <w:rPr>
          <w:rFonts w:ascii="Verdana" w:hAnsi="Verdana"/>
          <w:sz w:val="18"/>
          <w:szCs w:val="18"/>
        </w:rPr>
        <w:t>способом, приемлемым для сторон</w:t>
      </w:r>
      <w:r w:rsidR="00D03F02" w:rsidRPr="00D208E4">
        <w:rPr>
          <w:rFonts w:ascii="Verdana" w:hAnsi="Verdana"/>
          <w:sz w:val="18"/>
          <w:szCs w:val="18"/>
        </w:rPr>
        <w:t xml:space="preserve">. </w:t>
      </w:r>
      <w:r w:rsidR="000C724A" w:rsidRPr="00D208E4">
        <w:rPr>
          <w:rFonts w:ascii="Verdana" w:hAnsi="Verdana"/>
          <w:sz w:val="18"/>
          <w:szCs w:val="18"/>
        </w:rPr>
        <w:t xml:space="preserve"> </w:t>
      </w:r>
      <w:r w:rsidR="00D03F02" w:rsidRPr="00D208E4">
        <w:rPr>
          <w:rFonts w:ascii="Verdana" w:hAnsi="Verdana"/>
          <w:sz w:val="18"/>
          <w:szCs w:val="18"/>
        </w:rPr>
        <w:t xml:space="preserve">В случае если при проведении </w:t>
      </w:r>
      <w:r w:rsidR="002867B1" w:rsidRPr="00D208E4">
        <w:rPr>
          <w:rFonts w:ascii="Verdana" w:hAnsi="Verdana"/>
          <w:sz w:val="18"/>
          <w:szCs w:val="18"/>
        </w:rPr>
        <w:t>входного контроля</w:t>
      </w:r>
      <w:r w:rsidR="00D03F02" w:rsidRPr="00D208E4">
        <w:rPr>
          <w:rFonts w:ascii="Verdana" w:hAnsi="Verdana"/>
          <w:sz w:val="18"/>
          <w:szCs w:val="18"/>
        </w:rPr>
        <w:t xml:space="preserve"> Покупателем не были выявлены несоответствия продукции требованиям договора о качестве, количестве и/или комплектности, н</w:t>
      </w:r>
      <w:r w:rsidR="000C724A" w:rsidRPr="00D208E4">
        <w:rPr>
          <w:rFonts w:ascii="Verdana" w:hAnsi="Verdana"/>
          <w:sz w:val="18"/>
          <w:szCs w:val="18"/>
        </w:rPr>
        <w:t xml:space="preserve">аправление Поставщику </w:t>
      </w:r>
      <w:r w:rsidR="00D03F02" w:rsidRPr="00D208E4">
        <w:rPr>
          <w:rFonts w:ascii="Verdana" w:hAnsi="Verdana"/>
          <w:sz w:val="18"/>
          <w:szCs w:val="18"/>
        </w:rPr>
        <w:t xml:space="preserve">соответствующего подтверждения </w:t>
      </w:r>
      <w:r w:rsidR="000C724A" w:rsidRPr="00D208E4">
        <w:rPr>
          <w:rFonts w:ascii="Verdana" w:hAnsi="Verdana"/>
          <w:sz w:val="18"/>
          <w:szCs w:val="18"/>
        </w:rPr>
        <w:t xml:space="preserve">осуществляется только по дополнительному </w:t>
      </w:r>
      <w:r w:rsidR="00D03F02" w:rsidRPr="00D208E4">
        <w:rPr>
          <w:rFonts w:ascii="Verdana" w:hAnsi="Verdana"/>
          <w:sz w:val="18"/>
          <w:szCs w:val="18"/>
        </w:rPr>
        <w:t xml:space="preserve">письменному </w:t>
      </w:r>
      <w:r w:rsidR="000C724A" w:rsidRPr="00D208E4">
        <w:rPr>
          <w:rFonts w:ascii="Verdana" w:hAnsi="Verdana"/>
          <w:sz w:val="18"/>
          <w:szCs w:val="18"/>
        </w:rPr>
        <w:t>требованию Поставщика.</w:t>
      </w:r>
      <w:r w:rsidRPr="00D208E4">
        <w:rPr>
          <w:rFonts w:ascii="Verdana" w:hAnsi="Verdana"/>
          <w:sz w:val="18"/>
          <w:szCs w:val="18"/>
        </w:rPr>
        <w:t xml:space="preserve">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Продукция считается принятой Покупателем без замечаний по результатам входного контроля с момента составления Покупателем Акта о приемке продукции, содержащего сведения о соответствии переданной Поставщиком  продукции условиям договора о номенклатуре, количестве, качестве и комплектности (в т.ч. в части предоставления документации). </w:t>
      </w:r>
    </w:p>
    <w:p w:rsidR="009033E3" w:rsidRPr="009033E3" w:rsidRDefault="009033E3" w:rsidP="009033E3">
      <w:pPr>
        <w:widowControl w:val="0"/>
        <w:numPr>
          <w:ilvl w:val="1"/>
          <w:numId w:val="1"/>
        </w:numPr>
        <w:tabs>
          <w:tab w:val="clear" w:pos="432"/>
          <w:tab w:val="left" w:pos="0"/>
          <w:tab w:val="left" w:pos="709"/>
        </w:tabs>
        <w:spacing w:before="120" w:after="120"/>
        <w:ind w:left="0" w:firstLine="0"/>
        <w:jc w:val="both"/>
        <w:outlineLvl w:val="0"/>
        <w:rPr>
          <w:rFonts w:ascii="Verdana" w:hAnsi="Verdana"/>
          <w:sz w:val="18"/>
          <w:szCs w:val="18"/>
        </w:rPr>
      </w:pPr>
      <w:r w:rsidRPr="009033E3">
        <w:rPr>
          <w:rFonts w:ascii="Verdana" w:hAnsi="Verdana"/>
          <w:sz w:val="18"/>
          <w:szCs w:val="18"/>
        </w:rPr>
        <w:t>В случае обнаружения в ходе приемки (включая проведение приемки по скрытым недостаткам) несоответствия продукции условиям договора по количеству, качеству, ассортименту и комплектности, а также в случае непредставления Поставщиком полного комплекта документов на продукцию/несоответствия продукции указанной документации, Покупатель составляет Акт о приемке продукции с указанием несоответствий,  в котором  указывается товарная накладная по форме ТОРГ-12/ униве</w:t>
      </w:r>
      <w:r w:rsidR="001240F2">
        <w:rPr>
          <w:rFonts w:ascii="Verdana" w:hAnsi="Verdana"/>
          <w:sz w:val="18"/>
          <w:szCs w:val="18"/>
        </w:rPr>
        <w:t>рсальный передаточный документ П</w:t>
      </w:r>
      <w:r w:rsidRPr="009033E3">
        <w:rPr>
          <w:rFonts w:ascii="Verdana" w:hAnsi="Verdana"/>
          <w:sz w:val="18"/>
          <w:szCs w:val="18"/>
        </w:rPr>
        <w:t xml:space="preserve">оставщика на поставку продукции. </w:t>
      </w:r>
    </w:p>
    <w:p w:rsidR="009033E3" w:rsidRDefault="009033E3" w:rsidP="009033E3">
      <w:pPr>
        <w:widowControl w:val="0"/>
        <w:tabs>
          <w:tab w:val="left" w:pos="0"/>
          <w:tab w:val="left" w:pos="709"/>
        </w:tabs>
        <w:spacing w:before="120" w:after="120"/>
        <w:jc w:val="both"/>
        <w:outlineLvl w:val="0"/>
        <w:rPr>
          <w:rFonts w:ascii="Verdana" w:hAnsi="Verdana"/>
          <w:sz w:val="18"/>
          <w:szCs w:val="18"/>
        </w:rPr>
      </w:pPr>
      <w:r w:rsidRPr="009033E3">
        <w:rPr>
          <w:rFonts w:ascii="Verdana" w:hAnsi="Verdana"/>
          <w:sz w:val="18"/>
          <w:szCs w:val="18"/>
        </w:rPr>
        <w:t>В случае выявления несоответствий в рамках осуществления выборочного контроля продукции  согласно п.2.8 договора (кроме случаев проведения приемки по скрытым недостаткам),  результаты такого контроля распространяются на весь объем продукции, из которого проводилась такая выборка кроме приемки по скрытым дефектам.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Поставщик, которому была направлена копия Акта, обязан:</w:t>
      </w:r>
    </w:p>
    <w:p w:rsidR="00CD5C57" w:rsidRPr="00D208E4" w:rsidRDefault="00CD5C57" w:rsidP="00CD5C57">
      <w:pPr>
        <w:widowControl w:val="0"/>
        <w:numPr>
          <w:ilvl w:val="1"/>
          <w:numId w:val="14"/>
        </w:numPr>
        <w:tabs>
          <w:tab w:val="clear" w:pos="432"/>
          <w:tab w:val="left" w:pos="709"/>
        </w:tabs>
        <w:spacing w:before="120" w:after="120"/>
        <w:ind w:left="709" w:hanging="142"/>
        <w:jc w:val="both"/>
        <w:outlineLvl w:val="0"/>
        <w:rPr>
          <w:rFonts w:ascii="Verdana" w:hAnsi="Verdana"/>
          <w:sz w:val="18"/>
          <w:szCs w:val="18"/>
        </w:rPr>
      </w:pPr>
      <w:r w:rsidRPr="00D208E4">
        <w:rPr>
          <w:rFonts w:ascii="Verdana" w:hAnsi="Verdana"/>
          <w:sz w:val="18"/>
          <w:szCs w:val="18"/>
        </w:rPr>
        <w:t xml:space="preserve">в случае своего несогласия с приведенными в Акте результатами приемки в течение 3 (трех) рабочих дней с момента направления копии Акта направить Покупателю мотивированные возражения на Акт с указанием нормативных документов и требование о проведении в срок, установленный абзацем вторым настоящего пункта, комиссионной приемки с участием уполномоченного представителя Поставщика, либо </w:t>
      </w:r>
    </w:p>
    <w:p w:rsidR="00CD5C57" w:rsidRPr="00D208E4" w:rsidRDefault="00CD5C57" w:rsidP="00CD5C57">
      <w:pPr>
        <w:widowControl w:val="0"/>
        <w:numPr>
          <w:ilvl w:val="1"/>
          <w:numId w:val="14"/>
        </w:numPr>
        <w:tabs>
          <w:tab w:val="clear" w:pos="432"/>
          <w:tab w:val="left" w:pos="709"/>
        </w:tabs>
        <w:spacing w:before="120" w:after="120"/>
        <w:ind w:left="709" w:hanging="142"/>
        <w:jc w:val="both"/>
        <w:outlineLvl w:val="0"/>
        <w:rPr>
          <w:rFonts w:ascii="Verdana" w:hAnsi="Verdana"/>
          <w:sz w:val="18"/>
          <w:szCs w:val="18"/>
        </w:rPr>
      </w:pPr>
      <w:r w:rsidRPr="00D208E4">
        <w:rPr>
          <w:rFonts w:ascii="Verdana" w:hAnsi="Verdana"/>
          <w:sz w:val="18"/>
          <w:szCs w:val="18"/>
        </w:rPr>
        <w:t>в течение 10 (десяти) рабочих дней с момента направления копии Акта устранить несоответствия или  заменить продукцию с недостатками на продукцию, соответствующую условиям договора.</w:t>
      </w:r>
    </w:p>
    <w:p w:rsidR="00CD5C57" w:rsidRPr="00D208E4" w:rsidRDefault="00CD5C57" w:rsidP="00CD5C57">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По истечении 10 (десяти) рабочих дней с момента направления копии Акта Покупатель вправе отказаться от несоответствующей продукции и потребовать возмещения убытков, связанных с поставкой указанной продукции. Кроме того, Покупатель вправе выполнить доработку продукции с последующим возмещением понесенных  расходов Поставщиком.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Поставщик лишается прав требовать оплаты продукции, признанной несоответствующей требованиям договора и иных обязательных для сторон документов. В случае, когда несоответствующая продукция была оплачена Покупателем полностью либо в части, а также в случае, когда Покупателем понесены расходы на транспортировку, доработку, хранение несоответствующей продукции, Поставщик обязуется вернуть Покупателю уплаченные последним за несоответствующую продукцию денежные </w:t>
      </w:r>
      <w:r w:rsidRPr="00D208E4">
        <w:rPr>
          <w:rFonts w:ascii="Verdana" w:hAnsi="Verdana"/>
          <w:sz w:val="18"/>
          <w:szCs w:val="18"/>
        </w:rPr>
        <w:lastRenderedPageBreak/>
        <w:t>средства и возместить указанные расходы в течение 10 дней с момента направления копии соответствующего Акта, если договором или приложением к нему не установлен более короткий срок.</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Если в течение срока, установленного п. 2.12 договора, Поставщик не устранит выявленные недостатки продукции, он обязан вывезти продукцию со склада Покупателя в течение 30 (тридцати) дней с момента направления Покупателем Поставщику копии Акта. По истечению указанного срока Покупатель вправе предъявить Поставщику счет за хранение продукции на складе по расценкам, указанным в Приложении № 2 к договору (Условия хранения несоответствующей продукции на территории Покупателя/Грузополучателя).</w:t>
      </w:r>
    </w:p>
    <w:p w:rsidR="009033E3" w:rsidRPr="00FB78C1" w:rsidRDefault="009033E3" w:rsidP="009033E3">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FB78C1">
        <w:rPr>
          <w:rFonts w:ascii="Verdana" w:hAnsi="Verdana"/>
          <w:sz w:val="18"/>
          <w:szCs w:val="18"/>
        </w:rPr>
        <w:t xml:space="preserve">На основании оформленного акта на несоответствующую продукцию Поставщик выставляет и направляет Покупателю  корректировочный счет-фактуру. При возврате несоответствующей продукции Поставщику Покупатель оформляет товарную накладную на возврат (ТОРГ-12). Ссылка на номер договора, номер спецификации, и номер склада-получателя  при оформлении товарной накладной на возврат – обязательна.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При замене несоответствующей продукции Поставщик производит оформление документов отдельно по каждому акту на несоответствующую продукцию.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Транспортные расходы, связанные с возвратом и/или заменой несоответствующей продукции несет Поставщик.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Если поставляемая продукция выпускается по ТУ (техническим условиям) Поставщика/иного производителя, то Поставщик обязан предоставить Покупателю копию ТУ одновременно с поставкой продукции, если иное не будет специально оговорено сторонами в спецификации или ином приложении к договору.</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Стороны вправе согласовать методику проведения приемки поставляемой продукции по количеству, качеству, ассортименту и комплектности. До момента согласования указанной  методики входной контроль осуществляется в соответствии с требованиями технической документации  Покупателя.</w:t>
      </w:r>
    </w:p>
    <w:p w:rsidR="000F6D5A" w:rsidRPr="00D208E4" w:rsidRDefault="000F6D5A" w:rsidP="000F6D5A">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С момента подписания настоящего договора одностороннее внесение Поставщиком каких-либо изменений в конструкцию поставляемой в адрес Покупателя продукции (в том числе в части изменения состава/вида используемых материалов, комплектующих, весо-габаритных характеристик и т.д.), изменение вида/способа упаковки, маркировки, порядка и условий транспортировки, хранения и/или эксплуатации продукции, не допускается. Поставщик обязан направить Покупателю извещение о таких изменениях не позднее, чем за 1 месяц до планируемой даты их введения.</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ИНСПЕКТИРОВАНИЕ</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В целях обеспечения  поставок продукции, соответствующей требованиям настоящего договора и приложений к нему Покупатель вправе собственными силами либо с привлечением третьих лиц проводить инспекционные проверки качества продукции  при ее производстве, испытании, отгрузке у Поставщика и/или у изготовителя Продукции (предварительный контроль).  </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При принятии Покупателем решения о необходимости проведения предварительного  контроля продукции у изготовителя/ Поставщика Покупатель в срок не позднее, чем за 7 дней до планируемой даты начала работы представителя Покупателя (инспектора), направляет Поставщику уведомление с указанием наименования контролируемой продукции и планируемого объема проведения инспекции.</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 xml:space="preserve">Поставщик обязан обеспечить прием представителей Покупателя (включая привлеченных им третьих лиц) и условия для выполнения ими работ по проверке  качества продукции при производстве, испытании и отгрузке (в том числе в части контроля качества исходных материалов для изготовления продукции) на территории Поставщика и/или изготовителя продукции. </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В рамках предварительного контроля (инспекции)  производится проверка продукции на предмет соблюдения сроков изготовления и передачи продукции, соответствия продукции стандартам, чертежам и другим условиям, указанным в настоящем договоре и приложениях к нему,  включая проведение  испытаний продукции.</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В случае если в ходе проведения предварительного контроля не были выявлены несоответствия продукции условиям  договора и иным обязательным для сторон требованиям представитель Покупателя  оформляет Разрешение на отгрузку, при этом:</w:t>
      </w:r>
    </w:p>
    <w:p w:rsidR="00CD5C57" w:rsidRPr="00D208E4" w:rsidRDefault="00CD5C57" w:rsidP="00CD5C57">
      <w:pPr>
        <w:widowControl w:val="0"/>
        <w:numPr>
          <w:ilvl w:val="2"/>
          <w:numId w:val="1"/>
        </w:numPr>
        <w:tabs>
          <w:tab w:val="clear" w:pos="1440"/>
          <w:tab w:val="left" w:pos="567"/>
          <w:tab w:val="left" w:pos="709"/>
          <w:tab w:val="num" w:pos="1418"/>
        </w:tabs>
        <w:spacing w:before="120" w:after="120"/>
        <w:ind w:left="1418" w:hanging="698"/>
        <w:jc w:val="both"/>
        <w:outlineLvl w:val="0"/>
        <w:rPr>
          <w:rFonts w:ascii="Verdana" w:hAnsi="Verdana"/>
          <w:sz w:val="18"/>
          <w:szCs w:val="18"/>
        </w:rPr>
      </w:pPr>
      <w:r w:rsidRPr="00D208E4">
        <w:rPr>
          <w:rFonts w:ascii="Verdana" w:hAnsi="Verdana"/>
          <w:sz w:val="18"/>
          <w:szCs w:val="18"/>
        </w:rPr>
        <w:t xml:space="preserve">выдача представителем Покупателя Разрешения на отгрузку не исключает проведения входного контроля на территории Покупателя и возможности предъявления Поставщику претензий по количеству, качеству и комплектности продукции; </w:t>
      </w:r>
    </w:p>
    <w:p w:rsidR="00CD5C57" w:rsidRPr="00D208E4" w:rsidRDefault="00CD5C57" w:rsidP="00CD5C57">
      <w:pPr>
        <w:widowControl w:val="0"/>
        <w:numPr>
          <w:ilvl w:val="2"/>
          <w:numId w:val="1"/>
        </w:numPr>
        <w:tabs>
          <w:tab w:val="left" w:pos="567"/>
          <w:tab w:val="left" w:pos="709"/>
        </w:tabs>
        <w:spacing w:before="120" w:after="120"/>
        <w:ind w:left="1418" w:hanging="698"/>
        <w:jc w:val="both"/>
        <w:outlineLvl w:val="0"/>
        <w:rPr>
          <w:rFonts w:ascii="Verdana" w:hAnsi="Verdana"/>
          <w:sz w:val="18"/>
          <w:szCs w:val="18"/>
        </w:rPr>
      </w:pPr>
      <w:r w:rsidRPr="00D208E4">
        <w:rPr>
          <w:rFonts w:ascii="Verdana" w:hAnsi="Verdana"/>
          <w:sz w:val="18"/>
          <w:szCs w:val="18"/>
        </w:rPr>
        <w:t xml:space="preserve">отгрузка продукции, в отношении которой по результатам поведения предварительного контроля представителем Покупателя не было выдано Разрешение на отгрузку, признается существенным нарушением условий договора о качестве и комплектности продукции со стороны Поставщика. Покупатель вправе отказаться от получения такой продукции. Расходы, связанные с доставкой и возвратом, а также расходы на хранение такой продукции на складе Покупателя до момента ее вывоза Поставщиком, относятся на Поставщика. </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lastRenderedPageBreak/>
        <w:t>В случае если в ходе предварительного контроля были выявлены несоответствия продукции условиям договора и иным обязательным для сторон требованиям, представитель Покупателя оформляет и направляет Поставщику Уведомление о несоответствии с указанием  следующей информации:</w:t>
      </w:r>
    </w:p>
    <w:p w:rsidR="00CD5C57" w:rsidRPr="00D208E4" w:rsidRDefault="00CD5C57" w:rsidP="00CD5C57">
      <w:pPr>
        <w:widowControl w:val="0"/>
        <w:numPr>
          <w:ilvl w:val="0"/>
          <w:numId w:val="18"/>
        </w:numPr>
        <w:tabs>
          <w:tab w:val="left" w:pos="567"/>
          <w:tab w:val="left" w:pos="709"/>
        </w:tabs>
        <w:ind w:left="1434" w:hanging="357"/>
        <w:jc w:val="both"/>
        <w:outlineLvl w:val="0"/>
        <w:rPr>
          <w:rFonts w:ascii="Verdana" w:hAnsi="Verdana"/>
          <w:sz w:val="18"/>
          <w:szCs w:val="18"/>
        </w:rPr>
      </w:pPr>
      <w:r w:rsidRPr="00D208E4">
        <w:rPr>
          <w:rFonts w:ascii="Verdana" w:hAnsi="Verdana"/>
          <w:sz w:val="18"/>
          <w:szCs w:val="18"/>
        </w:rPr>
        <w:t>наименование и количество продукции;</w:t>
      </w:r>
    </w:p>
    <w:p w:rsidR="00CD5C57" w:rsidRPr="00D208E4" w:rsidRDefault="00CD5C57" w:rsidP="00CD5C57">
      <w:pPr>
        <w:widowControl w:val="0"/>
        <w:numPr>
          <w:ilvl w:val="0"/>
          <w:numId w:val="18"/>
        </w:numPr>
        <w:tabs>
          <w:tab w:val="left" w:pos="567"/>
          <w:tab w:val="left" w:pos="709"/>
        </w:tabs>
        <w:ind w:left="1434" w:hanging="357"/>
        <w:jc w:val="both"/>
        <w:outlineLvl w:val="0"/>
        <w:rPr>
          <w:rFonts w:ascii="Verdana" w:hAnsi="Verdana"/>
          <w:sz w:val="18"/>
          <w:szCs w:val="18"/>
        </w:rPr>
      </w:pPr>
      <w:r w:rsidRPr="00D208E4">
        <w:rPr>
          <w:rFonts w:ascii="Verdana" w:hAnsi="Verdana"/>
          <w:sz w:val="18"/>
          <w:szCs w:val="18"/>
        </w:rPr>
        <w:t>перечень и содержание  несоответствий;</w:t>
      </w:r>
    </w:p>
    <w:p w:rsidR="00CD5C57" w:rsidRPr="00D208E4" w:rsidRDefault="00CD5C57" w:rsidP="00CD5C57">
      <w:pPr>
        <w:widowControl w:val="0"/>
        <w:numPr>
          <w:ilvl w:val="0"/>
          <w:numId w:val="18"/>
        </w:numPr>
        <w:tabs>
          <w:tab w:val="left" w:pos="567"/>
          <w:tab w:val="left" w:pos="709"/>
        </w:tabs>
        <w:ind w:left="1434" w:hanging="357"/>
        <w:jc w:val="both"/>
        <w:outlineLvl w:val="0"/>
        <w:rPr>
          <w:rFonts w:ascii="Verdana" w:hAnsi="Verdana"/>
          <w:sz w:val="18"/>
          <w:szCs w:val="18"/>
        </w:rPr>
      </w:pPr>
      <w:r w:rsidRPr="00D208E4">
        <w:rPr>
          <w:rFonts w:ascii="Verdana" w:hAnsi="Verdana"/>
          <w:sz w:val="18"/>
          <w:szCs w:val="18"/>
        </w:rPr>
        <w:t>мероприятия на устранение выявленных несоответствий;</w:t>
      </w:r>
    </w:p>
    <w:p w:rsidR="00CD5C57" w:rsidRPr="00D208E4" w:rsidRDefault="00CD5C57" w:rsidP="00CD5C57">
      <w:pPr>
        <w:widowControl w:val="0"/>
        <w:numPr>
          <w:ilvl w:val="0"/>
          <w:numId w:val="18"/>
        </w:numPr>
        <w:tabs>
          <w:tab w:val="left" w:pos="567"/>
          <w:tab w:val="left" w:pos="709"/>
        </w:tabs>
        <w:ind w:left="1434" w:hanging="357"/>
        <w:jc w:val="both"/>
        <w:outlineLvl w:val="0"/>
        <w:rPr>
          <w:rFonts w:ascii="Verdana" w:hAnsi="Verdana"/>
          <w:sz w:val="18"/>
          <w:szCs w:val="18"/>
        </w:rPr>
      </w:pPr>
      <w:r w:rsidRPr="00D208E4">
        <w:rPr>
          <w:rFonts w:ascii="Verdana" w:hAnsi="Verdana"/>
          <w:sz w:val="18"/>
          <w:szCs w:val="18"/>
        </w:rPr>
        <w:t>сроки устранения несоответствий либо сроки замены продукции (по усмотрению Покупателя).</w:t>
      </w:r>
    </w:p>
    <w:p w:rsidR="00CD5C57" w:rsidRPr="00D208E4" w:rsidRDefault="00CD5C57" w:rsidP="00CD5C57">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Поставщик обязан без промедления устранить выявленные несоответствия (недостатки) или заменить продукцию и снова предъявить ее на предварительный контроль Покупателю, причем срок  поставки продукции, предусмотренный  договором (и/или приложением к договору)  продлению в этом случае не подлежит.</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Стороны признают, что  выполнение Поставщиком обязательств, установленных настоящим разделом 3 договора, является существенным условием договора и их невыполнение может явиться основанием для одностороннего внесудебного расторжения договора по инициативе Покупателя.</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ПОРЯДОК РАСЧЕТОВ ЗА ПОСТАВЛЕННУЮ ПРОДУКЦИЮ.</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Цена продукции, указанная в спецификациях к договору, изменению не подлежит.</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Оплата продукции производится путем безналичного перечисления Покупателем денежных средств на расчетный счет Поставщика  в течение </w:t>
      </w:r>
      <w:r w:rsidR="00BF5916">
        <w:rPr>
          <w:rFonts w:ascii="Verdana" w:hAnsi="Verdana"/>
          <w:sz w:val="18"/>
          <w:szCs w:val="18"/>
        </w:rPr>
        <w:fldChar w:fldCharType="begin">
          <w:ffData>
            <w:name w:val="ТекстовоеПоле161"/>
            <w:enabled/>
            <w:calcOnExit w:val="0"/>
            <w:textInput/>
          </w:ffData>
        </w:fldChar>
      </w:r>
      <w:bookmarkStart w:id="10" w:name="ТекстовоеПоле161"/>
      <w:r w:rsidR="00BF5916">
        <w:rPr>
          <w:rFonts w:ascii="Verdana" w:hAnsi="Verdana"/>
          <w:sz w:val="18"/>
          <w:szCs w:val="18"/>
        </w:rPr>
        <w:instrText xml:space="preserve"> FORMTEXT </w:instrText>
      </w:r>
      <w:r w:rsidR="00BF5916">
        <w:rPr>
          <w:rFonts w:ascii="Verdana" w:hAnsi="Verdana"/>
          <w:sz w:val="18"/>
          <w:szCs w:val="18"/>
        </w:rPr>
      </w:r>
      <w:r w:rsidR="00BF5916">
        <w:rPr>
          <w:rFonts w:ascii="Verdana" w:hAnsi="Verdana"/>
          <w:sz w:val="18"/>
          <w:szCs w:val="18"/>
        </w:rPr>
        <w:fldChar w:fldCharType="separate"/>
      </w:r>
      <w:r w:rsidR="00BF5916">
        <w:rPr>
          <w:rFonts w:ascii="Verdana" w:hAnsi="Verdana"/>
          <w:noProof/>
          <w:sz w:val="18"/>
          <w:szCs w:val="18"/>
        </w:rPr>
        <w:t> </w:t>
      </w:r>
      <w:r w:rsidR="00BF5916" w:rsidRPr="0042793F">
        <w:rPr>
          <w:rFonts w:ascii="Verdana" w:hAnsi="Verdana"/>
          <w:sz w:val="18"/>
          <w:szCs w:val="18"/>
        </w:rPr>
        <w:fldChar w:fldCharType="begin">
          <w:ffData>
            <w:name w:val="ТекстовоеПоле154"/>
            <w:enabled/>
            <w:calcOnExit w:val="0"/>
            <w:textInput/>
          </w:ffData>
        </w:fldChar>
      </w:r>
      <w:r w:rsidR="00BF5916" w:rsidRPr="0042793F">
        <w:rPr>
          <w:rFonts w:ascii="Verdana" w:hAnsi="Verdana"/>
          <w:sz w:val="18"/>
          <w:szCs w:val="18"/>
        </w:rPr>
        <w:instrText xml:space="preserve"> FORMTEXT </w:instrText>
      </w:r>
      <w:r w:rsidR="00BF5916" w:rsidRPr="0042793F">
        <w:rPr>
          <w:rFonts w:ascii="Verdana" w:hAnsi="Verdana"/>
          <w:sz w:val="18"/>
          <w:szCs w:val="18"/>
        </w:rPr>
      </w:r>
      <w:r w:rsidR="00BF5916" w:rsidRPr="0042793F">
        <w:rPr>
          <w:rFonts w:ascii="Verdana" w:hAnsi="Verdana"/>
          <w:sz w:val="18"/>
          <w:szCs w:val="18"/>
        </w:rPr>
        <w:fldChar w:fldCharType="separate"/>
      </w:r>
      <w:r w:rsidR="00BF5916">
        <w:rPr>
          <w:rFonts w:ascii="Verdana" w:hAnsi="Verdana"/>
          <w:noProof/>
          <w:sz w:val="18"/>
          <w:szCs w:val="18"/>
        </w:rPr>
        <w:t>90 (Девяносто)</w:t>
      </w:r>
      <w:r w:rsidR="00BF5916" w:rsidRPr="0042793F">
        <w:rPr>
          <w:rFonts w:ascii="Verdana" w:hAnsi="Verdana"/>
          <w:noProof/>
          <w:sz w:val="18"/>
          <w:szCs w:val="18"/>
        </w:rPr>
        <w:t> </w:t>
      </w:r>
      <w:r w:rsidR="00BF5916" w:rsidRPr="0042793F">
        <w:rPr>
          <w:rFonts w:ascii="Verdana" w:hAnsi="Verdana"/>
          <w:sz w:val="18"/>
          <w:szCs w:val="18"/>
        </w:rPr>
        <w:fldChar w:fldCharType="end"/>
      </w:r>
      <w:r w:rsidR="00BF5916">
        <w:rPr>
          <w:rFonts w:ascii="Verdana" w:hAnsi="Verdana"/>
          <w:sz w:val="18"/>
          <w:szCs w:val="18"/>
        </w:rPr>
        <w:fldChar w:fldCharType="end"/>
      </w:r>
      <w:bookmarkEnd w:id="10"/>
      <w:r w:rsidRPr="00D208E4">
        <w:rPr>
          <w:rFonts w:ascii="Verdana" w:hAnsi="Verdana"/>
          <w:sz w:val="18"/>
          <w:szCs w:val="18"/>
        </w:rPr>
        <w:t xml:space="preserve"> календарных дней от даты поставки. В случае обнаружения в ходе приемки несоответствия продукции условиям договора срок оплаты продукции исчисляется с момента устранения выявленных недостатков в соответствии с п. 2.12 договора.</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Поставщики, поставляющие продукцию зарубежного производства, обязаны при оформлении счетов-фактур вписывать номер таможенной декларации и страну происхождения продукции.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Обязательство по оплате считается исполненным с момента списания денежных средств с расчетного счета Покупателя.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В случае изменения банковских (платежных) или иных реквизитов, указанных в настоящем договоре, стороны обязуются незамедлительно письменно информировать друг друга. Риск неполучения уведомлений и платежей несет сторона, не известившая о таких изменениях.</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Положения ст.488, ст.489, ст.822, ст.823 ГК РФ к отношениям сторон по поставке и оплате продукции не применяются. Кредитор по денежному обязательству не вправе требовать оплаты процентов за пользование денежными средствами согласно ст. 317.1  Гражданского кодекса РФ.</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ОТВЕТСТВЕННОСТЬ СТОРОН.</w:t>
      </w:r>
    </w:p>
    <w:p w:rsidR="00CD5C57" w:rsidRPr="00D208E4" w:rsidRDefault="00CD5C57" w:rsidP="00CD5C57">
      <w:pPr>
        <w:widowControl w:val="0"/>
        <w:numPr>
          <w:ilvl w:val="1"/>
          <w:numId w:val="1"/>
        </w:numPr>
        <w:tabs>
          <w:tab w:val="left" w:pos="567"/>
          <w:tab w:val="left" w:pos="709"/>
        </w:tabs>
        <w:spacing w:after="120"/>
        <w:ind w:left="0" w:firstLine="0"/>
        <w:jc w:val="both"/>
        <w:outlineLvl w:val="0"/>
        <w:rPr>
          <w:rFonts w:ascii="Verdana" w:hAnsi="Verdana"/>
          <w:sz w:val="18"/>
          <w:szCs w:val="18"/>
        </w:rPr>
      </w:pPr>
      <w:r w:rsidRPr="00D208E4">
        <w:rPr>
          <w:rFonts w:ascii="Verdana" w:hAnsi="Verdana"/>
          <w:sz w:val="18"/>
          <w:szCs w:val="18"/>
        </w:rPr>
        <w:t>В случае поставки продукции, не соответствующей условиям договора, а также в случае нарушения условий договора о порядке поставки, Поставщик обязуется оплатить Покупателю штраф в размере 10% от стоимости несоответствующей продукции. Оплата штрафа осуществляется в течение 10 календарных дней с момента предъявления такого требования Покупателем.</w:t>
      </w:r>
    </w:p>
    <w:p w:rsidR="00CD5C57" w:rsidRPr="00D208E4" w:rsidRDefault="00CD5C57" w:rsidP="00CD5C57">
      <w:pPr>
        <w:widowControl w:val="0"/>
        <w:numPr>
          <w:ilvl w:val="1"/>
          <w:numId w:val="1"/>
        </w:numPr>
        <w:tabs>
          <w:tab w:val="left" w:pos="567"/>
          <w:tab w:val="left" w:pos="709"/>
        </w:tabs>
        <w:spacing w:after="120"/>
        <w:ind w:left="0" w:firstLine="0"/>
        <w:jc w:val="both"/>
        <w:outlineLvl w:val="0"/>
        <w:rPr>
          <w:rFonts w:ascii="Verdana" w:hAnsi="Verdana"/>
          <w:sz w:val="18"/>
          <w:szCs w:val="18"/>
        </w:rPr>
      </w:pPr>
      <w:r w:rsidRPr="00D208E4">
        <w:rPr>
          <w:rFonts w:ascii="Verdana" w:hAnsi="Verdana"/>
          <w:sz w:val="18"/>
          <w:szCs w:val="18"/>
        </w:rPr>
        <w:t xml:space="preserve">В случае нарушения Поставщиком сроков поставки продукции, Поставщик уплачивает Покупателю штраф в размере </w:t>
      </w:r>
      <w:r w:rsidR="003A6A16" w:rsidRPr="00D208E4">
        <w:rPr>
          <w:rFonts w:ascii="Verdana" w:hAnsi="Verdana"/>
          <w:sz w:val="18"/>
          <w:szCs w:val="18"/>
        </w:rPr>
        <w:t>0,</w:t>
      </w:r>
      <w:r w:rsidRPr="00D208E4">
        <w:rPr>
          <w:rFonts w:ascii="Verdana" w:hAnsi="Verdana"/>
          <w:sz w:val="18"/>
          <w:szCs w:val="18"/>
        </w:rPr>
        <w:t>1 % от стоимости не поставленной в срок продукции за каждый день просрочки, но не более 10 % от стоимости не поставленной в срок продукции. Оплата штрафа осуществляется в течение 10 календарных дней с момента предъявления такого требования Покупателем.</w:t>
      </w:r>
    </w:p>
    <w:p w:rsidR="00CD5C57" w:rsidRPr="00D208E4" w:rsidRDefault="00CD5C57" w:rsidP="00CD5C57">
      <w:pPr>
        <w:widowControl w:val="0"/>
        <w:numPr>
          <w:ilvl w:val="1"/>
          <w:numId w:val="1"/>
        </w:numPr>
        <w:tabs>
          <w:tab w:val="left" w:pos="567"/>
          <w:tab w:val="left" w:pos="709"/>
        </w:tabs>
        <w:spacing w:after="120"/>
        <w:ind w:left="0" w:firstLine="0"/>
        <w:jc w:val="both"/>
        <w:outlineLvl w:val="0"/>
        <w:rPr>
          <w:rFonts w:ascii="Verdana" w:hAnsi="Verdana"/>
          <w:sz w:val="18"/>
          <w:szCs w:val="18"/>
        </w:rPr>
      </w:pPr>
      <w:r w:rsidRPr="00D208E4">
        <w:rPr>
          <w:rFonts w:ascii="Verdana" w:hAnsi="Verdana"/>
          <w:sz w:val="18"/>
          <w:szCs w:val="18"/>
        </w:rPr>
        <w:t xml:space="preserve">В случае нарушения Покупателем условий оплаты продукции, Покупатель уплачивает штраф в размере </w:t>
      </w:r>
      <w:r w:rsidR="003A6A16" w:rsidRPr="00D208E4">
        <w:rPr>
          <w:rFonts w:ascii="Verdana" w:hAnsi="Verdana"/>
          <w:sz w:val="18"/>
          <w:szCs w:val="18"/>
        </w:rPr>
        <w:t>0,</w:t>
      </w:r>
      <w:r w:rsidRPr="00D208E4">
        <w:rPr>
          <w:rFonts w:ascii="Verdana" w:hAnsi="Verdana"/>
          <w:sz w:val="18"/>
          <w:szCs w:val="18"/>
        </w:rPr>
        <w:t>1% от просроченной платежом суммы за каждый рабочий день просрочки, но не более 10 % от просроченной суммы. Оплата штрафа осуществляется в течение 10 календарных дней с момента предъявления такого требования Поставщиком.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В случае нарушения срока поставки по вине Поставщика более чем на один день, Покупатель вправе организовать доставку продукции самостоятельно с последующим отнесением понесенных в связи с этим расходов на Поставщика.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Поставщик возмещает Покупателю подтвержденные убытки, возникшие у последнего при использовании несоответствующей продукции, в том числе по причине скрытого брака.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Предъявление требований об уплате предусмотренных условиями настоящего договора штрафов, неустоек, пени, а также о возмещении причиненных убытков и оплате расходов на транспортировку и хранение является правом, а не обязанностью сторон.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Уплата штрафных санкций не освобождает стороны от выполнения обязательств по условиям настоящего договора.</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ТЕХНИЧЕСКИЕ АУДИТЫ</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В целях ознакомления с организацией системы менеджмента качества Поставщика и его поставщиков (изготовителей продукции), контроля соблюдения договорных сроков и условий поставки, Покупатель, по </w:t>
      </w:r>
      <w:r w:rsidRPr="00D208E4">
        <w:rPr>
          <w:rFonts w:ascii="Verdana" w:hAnsi="Verdana"/>
          <w:sz w:val="18"/>
          <w:szCs w:val="18"/>
        </w:rPr>
        <w:lastRenderedPageBreak/>
        <w:t>согласованию с Поставщиком, имеет право организовать технический аудит (аудит) на территории Поставщика и/или изготовителя продукции, поставляемой Поставщиком.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  Для проведения аудита Покупатель не позднее, чем за 14 дней до планируемой даты начала аудита направляет Поставщику уведомление о проведении аудита с указанием в уведомлении сроков и объема технического аудита.</w:t>
      </w:r>
    </w:p>
    <w:p w:rsidR="00CD5C57" w:rsidRPr="00D208E4" w:rsidRDefault="00CD5C57" w:rsidP="00CD5C57">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 xml:space="preserve">Поставщик обязан не позднее 5 дней с момента получения уведомления (п.6.2 договора) сообщить Покупателю о готовности приема аудиторов и обеспечить возможность проведения аудита в заявленном объеме в срок, указанный в уведомлении (включая, при необходимости, проведение аудита на территории изготовителя продукции). </w:t>
      </w:r>
    </w:p>
    <w:p w:rsidR="00CD5C57" w:rsidRPr="00D208E4" w:rsidRDefault="00CD5C57" w:rsidP="00CD5C57">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 xml:space="preserve">Стороны вправе согласовать   изменение сроков проведения аудита.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В ходе проведения аудита Поставщик  обязан обеспечить предоставление аудиторам офисного помещения для работы, обеспечить предоставление аудиторам СИЗ, необходимых для проведения осмотра производственных мощностей,  обеспечить возможность непосредственного осмотра аудиторами производственных мощностей,  а также доступ к технической и нормативной документации, регламентирующей процессы производства, контроля качества, подготовки производства, управления конструкторской и технологической документацией, метрологического обеспечения процесса производства, управления закупками, входного контроля качества материалов и комплектующих, процессы производственной среды, технического обслуживания оборудования, обеспечения выполнения требований законодательства в области охраны труда, промышленной и пожарной безопасности. </w:t>
      </w:r>
    </w:p>
    <w:p w:rsidR="00CD5C57" w:rsidRPr="00D208E4" w:rsidRDefault="00CD5C57" w:rsidP="00CD5C57">
      <w:pPr>
        <w:ind w:firstLine="540"/>
        <w:jc w:val="both"/>
        <w:rPr>
          <w:rFonts w:ascii="Verdana" w:hAnsi="Verdana" w:cs="Arial"/>
          <w:sz w:val="18"/>
          <w:szCs w:val="18"/>
        </w:rPr>
      </w:pP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 итогам проведения аудита Покупатель составляет отчет о результатах аудита. Копия такого отчета подлежит направлению Поставщику не позднее 30 дней с момента завершения аудита.</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В случае выявления по результатам проведенного аудита недостатков системы обеспечения качества Поставщика и/или его поставщиков (изготовителей продукции), а также в случае выявления недостатков производственных процессов и/или их несоответствия условиям договора и приложений к нему,  Поставщик в течение 14 календарных дней с момента получения отчета о результатах аудита должен разработать и согласовать с Покупателем План мероприятий по устранению несоответствий и их причин. План должен содержать обязательства Поставщика по устранению выявленных несоответствий/недостатков, перечень конкретных мероприятий и сроки их реализации.</w:t>
      </w:r>
    </w:p>
    <w:p w:rsidR="00CD5C57" w:rsidRPr="00D208E4" w:rsidRDefault="00CD5C57" w:rsidP="00CD5C57">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Поставщик обязан своевременно предоставлять Покупателю документальное подтверждение выполнения мероприятий, указанных в Плане мероприятий по устранению несоответствий и их причин.</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Проведенный аудит не лишает Покупателя  права предъявления претензий Поставщику по количеству и качеству продукции.</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Стороны признают, что  выполнение Поставщиком обязательств, установленных настоящим разделом 6 договора, является существенным условием договора и их невыполнение может явиться основанием для одностороннего внесудебного расторжения договора по инициативе Покупателя полностью либо в части.</w:t>
      </w:r>
    </w:p>
    <w:p w:rsidR="00CD5C57" w:rsidRPr="00D208E4" w:rsidRDefault="00CD5C57" w:rsidP="00CD5C57">
      <w:pPr>
        <w:widowControl w:val="0"/>
        <w:numPr>
          <w:ilvl w:val="1"/>
          <w:numId w:val="1"/>
        </w:numPr>
        <w:tabs>
          <w:tab w:val="left" w:pos="567"/>
          <w:tab w:val="left" w:pos="709"/>
          <w:tab w:val="num" w:pos="993"/>
        </w:tabs>
        <w:spacing w:before="120" w:after="120"/>
        <w:ind w:left="0" w:firstLine="0"/>
        <w:jc w:val="both"/>
        <w:outlineLvl w:val="0"/>
        <w:rPr>
          <w:rFonts w:ascii="Verdana" w:hAnsi="Verdana"/>
          <w:sz w:val="18"/>
          <w:szCs w:val="18"/>
        </w:rPr>
      </w:pPr>
      <w:r w:rsidRPr="00D208E4">
        <w:rPr>
          <w:rFonts w:ascii="Verdana" w:hAnsi="Verdana"/>
          <w:sz w:val="18"/>
          <w:szCs w:val="18"/>
        </w:rPr>
        <w:t>Без ущерба для положений п.6.7 договора  отказ Поставщика от проведения аудита (в том числе не обеспечение возможности доступа аудиторов к осмотру производственных мощностей, ознакомлению с документацией и т.д., не предоставление Плана мероприятий по устранению несоответствий и их причин и/или документов, подтверждающих его исполнение),  является основанием  для предъявления Покупателем требований об уплате Поставщиком штрафной неустойки в размере 100 000,00 (сто тысяч рублей) за каждый факт нарушения.</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РАССМОТРЕНИЕ СПОРОВ.</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Споры, возникающие между сторонами при исполнении, изменении или расторжении настоящего договора, разрешаются сторонами путем переговоров и выставления претензий. Срок рассмотрения претензии составляет 15 (пятнадцать) календарных дней с момента ее получения.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При недостижении согласия  споры рассматриваются в арбитражном суде Пермского края.</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КОНФИДЕНЦИАЛЬНОСТЬ</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pacing w:val="-1"/>
          <w:sz w:val="18"/>
          <w:szCs w:val="18"/>
        </w:rPr>
      </w:pPr>
      <w:r w:rsidRPr="00D208E4">
        <w:rPr>
          <w:rFonts w:ascii="Verdana" w:hAnsi="Verdana"/>
          <w:sz w:val="18"/>
          <w:szCs w:val="18"/>
        </w:rPr>
        <w:t>Предмет и условия настоящего договора, а также</w:t>
      </w:r>
      <w:r w:rsidRPr="00D208E4">
        <w:rPr>
          <w:rFonts w:ascii="Verdana" w:hAnsi="Verdana"/>
          <w:spacing w:val="-1"/>
          <w:sz w:val="18"/>
          <w:szCs w:val="18"/>
        </w:rPr>
        <w:t xml:space="preserve">  информация, переданная сторонами друг другу в рамках Договора (включая, но не ограничиваясь: чертежи, планы, графики, иная техническая документация, информация о коммерческих условиях и т.д.), являются конфиденциальными и не подлежат передаче третьим лицам, в том числе работникам сторон, которым такая информация не требуется для обеспечения исполнения обязательств по настоящему договору,</w:t>
      </w:r>
      <w:r w:rsidRPr="00D208E4">
        <w:rPr>
          <w:rFonts w:ascii="Verdana" w:hAnsi="Verdana"/>
          <w:sz w:val="18"/>
          <w:szCs w:val="18"/>
        </w:rPr>
        <w:t xml:space="preserve"> кроме случаев, когда такое предоставление будет иметь место по требованиям уполномоченного  государственного органа и/или аудитора стороны.  Поставщику запрещается изготавливать продукцию по чертежам АО «Новомет-Пермь» для собственных нужд (кроме случаев, когда такое изготовление необходимо для технологической  подготовки производства с целью организации выпуска и поставки продукции для АО «Новомет-Пермь»), а также изготавливать и/или  передавать такую продукцию третьим лицам.</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pacing w:val="-1"/>
          <w:sz w:val="18"/>
          <w:szCs w:val="18"/>
        </w:rPr>
      </w:pPr>
      <w:r w:rsidRPr="00D208E4">
        <w:rPr>
          <w:rFonts w:ascii="Verdana" w:hAnsi="Verdana"/>
          <w:spacing w:val="-1"/>
          <w:sz w:val="18"/>
          <w:szCs w:val="18"/>
        </w:rPr>
        <w:t xml:space="preserve"> Передача информации сторонами друг другу (независимо от вида материального носителя и способа </w:t>
      </w:r>
      <w:r w:rsidRPr="00D208E4">
        <w:rPr>
          <w:rFonts w:ascii="Verdana" w:hAnsi="Verdana"/>
          <w:spacing w:val="-1"/>
          <w:sz w:val="18"/>
          <w:szCs w:val="18"/>
        </w:rPr>
        <w:lastRenderedPageBreak/>
        <w:t xml:space="preserve">ее передачи) не влечет изменения прав передающей стороны в отношении информации. Передающая сторона вправе в любой момент потребовать от получающей стороны возвратить переданную ей информацию, направив уведомление об этом в адрес последней.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pacing w:val="-1"/>
          <w:sz w:val="18"/>
          <w:szCs w:val="18"/>
        </w:rPr>
        <w:t>Настоящий договор и Приложения к нему не предполагают передачу каких-либо лицензий, прав, выгод, связанных с информацией, и не подразумевают возникновение каких-либо лицензий, прав /или выгод.</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ФОРС-МАЖОР.</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например пожар, стихийные бедствия, военные операции, блокады и т.п., ответственность сторон не наступает и действие настоящего договора приостанавливается на время действия этих обстоятельств.</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Сторона, для которой возникла невозможность исполнения обязательств по договору в связи с наступлением форс-мажорных обстоятельств, должна не позднее 10 дней известить об этом другую сторону, с подтверждением наступления форс-мажорных обстоятельств справкой, выданной Торгово-Промышленной Палатой. Не уведомление или несвоевременное уведомление о наступлении форс-мажорных обстоятельств лишает сторону права ссылаться на них.</w:t>
      </w:r>
    </w:p>
    <w:p w:rsidR="00CD5C57" w:rsidRPr="00D208E4" w:rsidRDefault="00CD5C57" w:rsidP="00CD5C57">
      <w:pPr>
        <w:widowControl w:val="0"/>
        <w:numPr>
          <w:ilvl w:val="0"/>
          <w:numId w:val="1"/>
        </w:numPr>
        <w:tabs>
          <w:tab w:val="left" w:pos="567"/>
          <w:tab w:val="left" w:pos="709"/>
        </w:tabs>
        <w:spacing w:before="120" w:after="120"/>
        <w:ind w:left="0" w:firstLine="0"/>
        <w:outlineLvl w:val="0"/>
        <w:rPr>
          <w:rFonts w:ascii="Verdana" w:hAnsi="Verdana"/>
          <w:b/>
          <w:sz w:val="18"/>
          <w:szCs w:val="18"/>
        </w:rPr>
      </w:pPr>
      <w:r w:rsidRPr="00D208E4">
        <w:rPr>
          <w:rFonts w:ascii="Verdana" w:hAnsi="Verdana"/>
          <w:b/>
          <w:sz w:val="18"/>
          <w:szCs w:val="18"/>
        </w:rPr>
        <w:t>ЗАКЛЮЧИТЕЛЬНЫЕ ПОЛОЖЕНИЯ.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 взаимному согласованию стороны допускают подписание протокола о намерениях с прогнозами потребности в продукции на будущие периоды. Протокол о намерениях  направлен на улучшение совместного планирования поставки продукции и сокращения сроков поставки.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Стороны договорились, что максимально допустимый срок поставки продукции составляет не более </w:t>
      </w:r>
      <w:r w:rsidRPr="00D208E4">
        <w:rPr>
          <w:rFonts w:ascii="Verdana" w:hAnsi="Verdana"/>
          <w:sz w:val="18"/>
          <w:szCs w:val="18"/>
        </w:rPr>
        <w:fldChar w:fldCharType="begin">
          <w:ffData>
            <w:name w:val="ТекстовоеПоле133"/>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004802C6" w:rsidRPr="00D208E4">
        <w:rPr>
          <w:rFonts w:ascii="Verdana" w:hAnsi="Verdana"/>
          <w:noProof/>
          <w:sz w:val="18"/>
          <w:szCs w:val="18"/>
        </w:rPr>
        <w:t>3</w:t>
      </w:r>
      <w:r w:rsidRPr="00D208E4">
        <w:rPr>
          <w:rFonts w:ascii="Verdana" w:hAnsi="Verdana"/>
          <w:noProof/>
          <w:sz w:val="18"/>
          <w:szCs w:val="18"/>
        </w:rPr>
        <w:t>0</w:t>
      </w:r>
      <w:r w:rsidRPr="00D208E4">
        <w:rPr>
          <w:rFonts w:ascii="Verdana" w:hAnsi="Verdana"/>
          <w:sz w:val="18"/>
          <w:szCs w:val="18"/>
        </w:rPr>
        <w:fldChar w:fldCharType="end"/>
      </w:r>
      <w:r w:rsidRPr="00D208E4">
        <w:rPr>
          <w:rFonts w:ascii="Verdana" w:hAnsi="Verdana"/>
          <w:sz w:val="18"/>
          <w:szCs w:val="18"/>
        </w:rPr>
        <w:t xml:space="preserve"> календарных дней с момента подписания Спецификации, если конкретный срок поставки  не оговорен в подписанной сторонами Спецификации.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Поставщик гарантирует, что  продукция, поставляемая им по настоящему Договору, свободна от любых прав, обременений  и притязаний третьих лиц, а ее использование Покупателем по своему усмотрению не повлечет для Покупателя возникновения обязанности по передаче такой продукции или выплате каких-либо вознаграждений, штрафов или компенсаций в связи с таким использованием в пользу Поставщика или третьих лиц (включая, но не ограничиваясь: выплат в связи с авторством и использованием результатов интеллектуальной деятельности,  выплат в связи с установленным в отношении продукции обременением и т.д.). В случае предъявления Покупателю претензий в связи с нарушением гарантий, указанных в настоящем пункте, Поставщик обязуется  урегулировать такие претензии самостоятельно и за свой счет, а также возместить Покупателю убытки, причинные последнему в связи с предъявлением такой претензии, в полном объеме, включая упущенную выгоду.</w:t>
      </w:r>
    </w:p>
    <w:p w:rsidR="00FC10C9" w:rsidRPr="00D208E4" w:rsidRDefault="00FC10C9" w:rsidP="00FC10C9">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Допускается досрочное  исполнение Поставщиком обязательств по настоящему договору:</w:t>
      </w:r>
    </w:p>
    <w:p w:rsidR="00FC10C9" w:rsidRPr="00D208E4" w:rsidRDefault="00FC10C9" w:rsidP="00FC10C9">
      <w:pPr>
        <w:pStyle w:val="af0"/>
        <w:widowControl w:val="0"/>
        <w:numPr>
          <w:ilvl w:val="0"/>
          <w:numId w:val="23"/>
        </w:numPr>
        <w:tabs>
          <w:tab w:val="left" w:pos="567"/>
        </w:tabs>
        <w:spacing w:before="120" w:after="120"/>
        <w:ind w:left="567" w:hanging="207"/>
        <w:jc w:val="both"/>
        <w:outlineLvl w:val="0"/>
        <w:rPr>
          <w:rFonts w:ascii="Verdana" w:hAnsi="Verdana"/>
          <w:sz w:val="18"/>
          <w:szCs w:val="18"/>
        </w:rPr>
      </w:pPr>
      <w:r w:rsidRPr="00D208E4">
        <w:rPr>
          <w:rFonts w:ascii="Verdana" w:hAnsi="Verdana"/>
          <w:sz w:val="18"/>
          <w:szCs w:val="18"/>
        </w:rPr>
        <w:t xml:space="preserve">в части обязательств по поставке продукции  в срок не ранее 7 (семи) календарных дней до наступления согласованной даты поставки – без получения предварительного письменного согласия Покупателя, </w:t>
      </w:r>
    </w:p>
    <w:p w:rsidR="00FC10C9" w:rsidRPr="00D208E4" w:rsidRDefault="00FC10C9" w:rsidP="00FC10C9">
      <w:pPr>
        <w:pStyle w:val="af0"/>
        <w:widowControl w:val="0"/>
        <w:numPr>
          <w:ilvl w:val="0"/>
          <w:numId w:val="23"/>
        </w:numPr>
        <w:tabs>
          <w:tab w:val="left" w:pos="567"/>
        </w:tabs>
        <w:spacing w:before="120" w:after="120"/>
        <w:ind w:left="567" w:hanging="207"/>
        <w:jc w:val="both"/>
        <w:outlineLvl w:val="0"/>
        <w:rPr>
          <w:rFonts w:ascii="Verdana" w:hAnsi="Verdana"/>
          <w:sz w:val="18"/>
          <w:szCs w:val="18"/>
        </w:rPr>
      </w:pPr>
      <w:r w:rsidRPr="00D208E4">
        <w:rPr>
          <w:rFonts w:ascii="Verdana" w:hAnsi="Verdana"/>
          <w:sz w:val="18"/>
          <w:szCs w:val="18"/>
        </w:rPr>
        <w:t>в иных случаях -  только при условии получения предварительного письменного согласия Покупателя.</w:t>
      </w:r>
    </w:p>
    <w:p w:rsidR="00CD5C57" w:rsidRPr="00D208E4" w:rsidRDefault="00CD5C57" w:rsidP="00FC10C9">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 xml:space="preserve">Допускается досрочное  исполнение Покупателем обязательств по настоящему договору без письменного согласия Поставщика.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Покупатель вправе отказаться от принятия частичного исполнения обязательств Поставщиком. Принятие частичного исполнения от Поставщика является правом, а не обязанностью Покупателя.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Договор вступает в силу с момента подписания его сторонами в установленном законом порядке и действует до «</w:t>
      </w:r>
      <w:r w:rsidRPr="00D208E4">
        <w:rPr>
          <w:rFonts w:ascii="Verdana" w:hAnsi="Verdana"/>
          <w:sz w:val="18"/>
          <w:szCs w:val="18"/>
        </w:rPr>
        <w:fldChar w:fldCharType="begin">
          <w:ffData>
            <w:name w:val="ТекстовоеПоле130"/>
            <w:enabled/>
            <w:calcOnExit w:val="0"/>
            <w:textInput/>
          </w:ffData>
        </w:fldChar>
      </w:r>
      <w:r w:rsidRPr="00D208E4">
        <w:rPr>
          <w:rFonts w:ascii="Verdana" w:hAnsi="Verdana"/>
          <w:sz w:val="18"/>
          <w:szCs w:val="18"/>
        </w:rPr>
        <w:instrText xml:space="preserve"> </w:instrText>
      </w:r>
      <w:bookmarkStart w:id="11" w:name="ТекстовоеПоле130"/>
      <w:r w:rsidRPr="00D208E4">
        <w:rPr>
          <w:rFonts w:ascii="Verdana" w:hAnsi="Verdana"/>
          <w:sz w:val="18"/>
          <w:szCs w:val="18"/>
        </w:rPr>
        <w:instrText xml:space="preserve">FORMTEXT </w:instrText>
      </w:r>
      <w:r w:rsidRPr="00D208E4">
        <w:rPr>
          <w:rFonts w:ascii="Verdana" w:hAnsi="Verdana"/>
          <w:sz w:val="18"/>
          <w:szCs w:val="18"/>
        </w:rPr>
      </w:r>
      <w:r w:rsidRPr="00D208E4">
        <w:rPr>
          <w:rFonts w:ascii="Verdana" w:hAnsi="Verdana"/>
          <w:sz w:val="18"/>
          <w:szCs w:val="18"/>
        </w:rPr>
        <w:fldChar w:fldCharType="separate"/>
      </w:r>
      <w:r w:rsidR="0050752F" w:rsidRPr="00D208E4">
        <w:rPr>
          <w:rFonts w:ascii="Verdana" w:hAnsi="Verdana"/>
          <w:noProof/>
          <w:sz w:val="18"/>
          <w:szCs w:val="18"/>
        </w:rPr>
        <w:t>31</w:t>
      </w:r>
      <w:r w:rsidRPr="00D208E4">
        <w:rPr>
          <w:rFonts w:ascii="Verdana" w:hAnsi="Verdana"/>
          <w:sz w:val="18"/>
          <w:szCs w:val="18"/>
        </w:rPr>
        <w:fldChar w:fldCharType="end"/>
      </w:r>
      <w:bookmarkEnd w:id="11"/>
      <w:r w:rsidRPr="00D208E4">
        <w:rPr>
          <w:rFonts w:ascii="Verdana" w:hAnsi="Verdana"/>
          <w:sz w:val="18"/>
          <w:szCs w:val="18"/>
        </w:rPr>
        <w:t>»</w:t>
      </w:r>
      <w:r w:rsidRPr="00D208E4">
        <w:rPr>
          <w:rFonts w:ascii="Verdana" w:hAnsi="Verdana"/>
          <w:sz w:val="18"/>
          <w:szCs w:val="18"/>
        </w:rPr>
        <w:fldChar w:fldCharType="begin">
          <w:ffData>
            <w:name w:val="ТекстовоеПоле131"/>
            <w:enabled/>
            <w:calcOnExit w:val="0"/>
            <w:textInput/>
          </w:ffData>
        </w:fldChar>
      </w:r>
      <w:r w:rsidRPr="00D208E4">
        <w:rPr>
          <w:rFonts w:ascii="Verdana" w:hAnsi="Verdana"/>
          <w:sz w:val="18"/>
          <w:szCs w:val="18"/>
        </w:rPr>
        <w:instrText xml:space="preserve"> </w:instrText>
      </w:r>
      <w:bookmarkStart w:id="12" w:name="ТекстовоеПоле131"/>
      <w:r w:rsidRPr="00D208E4">
        <w:rPr>
          <w:rFonts w:ascii="Verdana" w:hAnsi="Verdana"/>
          <w:sz w:val="18"/>
          <w:szCs w:val="18"/>
        </w:rPr>
        <w:instrText xml:space="preserve">FORMTEXT </w:instrText>
      </w:r>
      <w:r w:rsidRPr="00D208E4">
        <w:rPr>
          <w:rFonts w:ascii="Verdana" w:hAnsi="Verdana"/>
          <w:sz w:val="18"/>
          <w:szCs w:val="18"/>
        </w:rPr>
      </w:r>
      <w:r w:rsidRPr="00D208E4">
        <w:rPr>
          <w:rFonts w:ascii="Verdana" w:hAnsi="Verdana"/>
          <w:sz w:val="18"/>
          <w:szCs w:val="18"/>
        </w:rPr>
        <w:fldChar w:fldCharType="separate"/>
      </w:r>
      <w:r w:rsidR="002A50FC" w:rsidRPr="00D208E4">
        <w:rPr>
          <w:rFonts w:ascii="Verdana" w:hAnsi="Verdana"/>
          <w:sz w:val="18"/>
          <w:szCs w:val="18"/>
        </w:rPr>
        <w:t xml:space="preserve"> декабря </w:t>
      </w:r>
      <w:r w:rsidRPr="00D208E4">
        <w:rPr>
          <w:rFonts w:ascii="Verdana" w:hAnsi="Verdana"/>
          <w:sz w:val="18"/>
          <w:szCs w:val="18"/>
        </w:rPr>
        <w:fldChar w:fldCharType="end"/>
      </w:r>
      <w:bookmarkEnd w:id="12"/>
      <w:r w:rsidRPr="00D208E4">
        <w:rPr>
          <w:rFonts w:ascii="Verdana" w:hAnsi="Verdana"/>
          <w:sz w:val="18"/>
          <w:szCs w:val="18"/>
        </w:rPr>
        <w:t>20</w:t>
      </w:r>
      <w:r w:rsidR="00E46DFB" w:rsidRPr="00D208E4">
        <w:rPr>
          <w:rFonts w:ascii="Verdana" w:hAnsi="Verdana"/>
          <w:sz w:val="18"/>
          <w:szCs w:val="18"/>
        </w:rPr>
        <w:fldChar w:fldCharType="begin">
          <w:ffData>
            <w:name w:val="ТекстовоеПоле154"/>
            <w:enabled/>
            <w:calcOnExit w:val="0"/>
            <w:textInput/>
          </w:ffData>
        </w:fldChar>
      </w:r>
      <w:bookmarkStart w:id="13" w:name="ТекстовоеПоле154"/>
      <w:r w:rsidR="00E46DFB" w:rsidRPr="00D208E4">
        <w:rPr>
          <w:rFonts w:ascii="Verdana" w:hAnsi="Verdana"/>
          <w:sz w:val="18"/>
          <w:szCs w:val="18"/>
        </w:rPr>
        <w:instrText xml:space="preserve"> FORMTEXT </w:instrText>
      </w:r>
      <w:r w:rsidR="00E46DFB" w:rsidRPr="00D208E4">
        <w:rPr>
          <w:rFonts w:ascii="Verdana" w:hAnsi="Verdana"/>
          <w:sz w:val="18"/>
          <w:szCs w:val="18"/>
        </w:rPr>
      </w:r>
      <w:r w:rsidR="00E46DFB" w:rsidRPr="00D208E4">
        <w:rPr>
          <w:rFonts w:ascii="Verdana" w:hAnsi="Verdana"/>
          <w:sz w:val="18"/>
          <w:szCs w:val="18"/>
        </w:rPr>
        <w:fldChar w:fldCharType="separate"/>
      </w:r>
      <w:r w:rsidR="00930A78" w:rsidRPr="00D208E4">
        <w:rPr>
          <w:rFonts w:ascii="Verdana" w:hAnsi="Verdana"/>
          <w:noProof/>
          <w:sz w:val="18"/>
          <w:szCs w:val="18"/>
        </w:rPr>
        <w:t>19</w:t>
      </w:r>
      <w:r w:rsidR="00E46DFB" w:rsidRPr="00D208E4">
        <w:rPr>
          <w:rFonts w:ascii="Verdana" w:hAnsi="Verdana"/>
          <w:noProof/>
          <w:sz w:val="18"/>
          <w:szCs w:val="18"/>
        </w:rPr>
        <w:t> </w:t>
      </w:r>
      <w:r w:rsidR="00E46DFB" w:rsidRPr="00D208E4">
        <w:rPr>
          <w:rFonts w:ascii="Verdana" w:hAnsi="Verdana"/>
          <w:sz w:val="18"/>
          <w:szCs w:val="18"/>
        </w:rPr>
        <w:fldChar w:fldCharType="end"/>
      </w:r>
      <w:bookmarkEnd w:id="13"/>
      <w:r w:rsidRPr="00D208E4">
        <w:rPr>
          <w:rFonts w:ascii="Verdana" w:hAnsi="Verdana"/>
          <w:sz w:val="18"/>
          <w:szCs w:val="18"/>
        </w:rPr>
        <w:t xml:space="preserve">г. в части согласования спецификаций, а в части обязательств по поставке продукции в соответствии </w:t>
      </w:r>
      <w:r w:rsidR="00E46DFB" w:rsidRPr="00D208E4">
        <w:rPr>
          <w:rFonts w:ascii="Verdana" w:hAnsi="Verdana"/>
          <w:sz w:val="18"/>
          <w:szCs w:val="18"/>
        </w:rPr>
        <w:t>с согласованными спецификациями</w:t>
      </w:r>
      <w:r w:rsidRPr="00D208E4">
        <w:rPr>
          <w:rFonts w:ascii="Verdana" w:hAnsi="Verdana"/>
          <w:sz w:val="18"/>
          <w:szCs w:val="18"/>
        </w:rPr>
        <w:t xml:space="preserve"> и иных условий договора, принятых на себя сторонами до окончания срока </w:t>
      </w:r>
      <w:r w:rsidR="00E46DFB" w:rsidRPr="00D208E4">
        <w:rPr>
          <w:rFonts w:ascii="Verdana" w:hAnsi="Verdana"/>
          <w:sz w:val="18"/>
          <w:szCs w:val="18"/>
        </w:rPr>
        <w:t xml:space="preserve">его </w:t>
      </w:r>
      <w:r w:rsidRPr="00D208E4">
        <w:rPr>
          <w:rFonts w:ascii="Verdana" w:hAnsi="Verdana"/>
          <w:sz w:val="18"/>
          <w:szCs w:val="18"/>
        </w:rPr>
        <w:t>действия, в том числе предоставления документов и проведения взаиморасчетов - до  полного надлежащего исполнения таких обязательств.</w:t>
      </w:r>
    </w:p>
    <w:p w:rsidR="00863DB0" w:rsidRPr="00D208E4" w:rsidRDefault="00863DB0" w:rsidP="00863DB0">
      <w:pPr>
        <w:widowControl w:val="0"/>
        <w:tabs>
          <w:tab w:val="left" w:pos="567"/>
          <w:tab w:val="left" w:pos="709"/>
        </w:tabs>
        <w:spacing w:before="120" w:after="120"/>
        <w:jc w:val="both"/>
        <w:outlineLvl w:val="0"/>
        <w:rPr>
          <w:rFonts w:ascii="Verdana" w:hAnsi="Verdana"/>
          <w:sz w:val="18"/>
          <w:szCs w:val="18"/>
        </w:rPr>
      </w:pPr>
      <w:r w:rsidRPr="00D208E4">
        <w:rPr>
          <w:rFonts w:ascii="Verdana" w:hAnsi="Verdana"/>
          <w:sz w:val="18"/>
          <w:szCs w:val="18"/>
        </w:rPr>
        <w:t>В случае если до окончания установленного срока действия договора ни одна из сторон не заявит о его расторжении, договор считается автоматически продленным на очередной календарный год, при этом общее количество таких продлений не может превышать двух раз.</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По усмотрению Покупателя, договор может быть расторгнут по письменному уведомлению, направленному в адрес Поставщика за 30 дней до даты расторжения.</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 xml:space="preserve">Поставщик не вправе передавать свои права и обязанности по данному договору третьему лицу без предварительного письменного согласия Покупателя. </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При разрешении вопросов, не урегулированных данным договором, к отношениям сторон применяется законодательство Российской Федерации.</w:t>
      </w:r>
    </w:p>
    <w:p w:rsidR="00CD5C57" w:rsidRPr="00D208E4" w:rsidRDefault="00CD5C57" w:rsidP="00CD5C57">
      <w:pPr>
        <w:widowControl w:val="0"/>
        <w:numPr>
          <w:ilvl w:val="1"/>
          <w:numId w:val="1"/>
        </w:numPr>
        <w:tabs>
          <w:tab w:val="left" w:pos="567"/>
          <w:tab w:val="left" w:pos="709"/>
        </w:tabs>
        <w:spacing w:before="120" w:after="120"/>
        <w:ind w:left="0" w:firstLine="0"/>
        <w:jc w:val="both"/>
        <w:outlineLvl w:val="0"/>
        <w:rPr>
          <w:rFonts w:ascii="Verdana" w:hAnsi="Verdana"/>
          <w:sz w:val="18"/>
          <w:szCs w:val="18"/>
        </w:rPr>
      </w:pPr>
      <w:r w:rsidRPr="00D208E4">
        <w:rPr>
          <w:rFonts w:ascii="Verdana" w:hAnsi="Verdana"/>
          <w:sz w:val="18"/>
          <w:szCs w:val="18"/>
        </w:rPr>
        <w:t>Неотъемлемой частью договора являются следующие приложения:</w:t>
      </w:r>
    </w:p>
    <w:p w:rsidR="00CD5C57" w:rsidRPr="00D208E4" w:rsidRDefault="00CD5C57" w:rsidP="00E46DFB">
      <w:pPr>
        <w:widowControl w:val="0"/>
        <w:numPr>
          <w:ilvl w:val="1"/>
          <w:numId w:val="13"/>
        </w:numPr>
        <w:tabs>
          <w:tab w:val="clear" w:pos="432"/>
          <w:tab w:val="left" w:pos="709"/>
        </w:tabs>
        <w:ind w:left="709" w:hanging="142"/>
        <w:jc w:val="both"/>
        <w:outlineLvl w:val="0"/>
        <w:rPr>
          <w:rFonts w:ascii="Verdana" w:hAnsi="Verdana"/>
          <w:sz w:val="18"/>
          <w:szCs w:val="18"/>
        </w:rPr>
      </w:pPr>
      <w:r w:rsidRPr="00D208E4">
        <w:rPr>
          <w:rFonts w:ascii="Verdana" w:hAnsi="Verdana"/>
          <w:sz w:val="18"/>
          <w:szCs w:val="18"/>
        </w:rPr>
        <w:lastRenderedPageBreak/>
        <w:t xml:space="preserve"> форма спецификации (Приложение № 1);</w:t>
      </w:r>
    </w:p>
    <w:p w:rsidR="00CD5C57" w:rsidRPr="00D208E4" w:rsidRDefault="00CD5C57" w:rsidP="00E46DFB">
      <w:pPr>
        <w:widowControl w:val="0"/>
        <w:numPr>
          <w:ilvl w:val="1"/>
          <w:numId w:val="13"/>
        </w:numPr>
        <w:tabs>
          <w:tab w:val="clear" w:pos="432"/>
          <w:tab w:val="left" w:pos="709"/>
        </w:tabs>
        <w:ind w:left="709" w:hanging="142"/>
        <w:jc w:val="both"/>
        <w:outlineLvl w:val="0"/>
        <w:rPr>
          <w:rFonts w:ascii="Verdana" w:hAnsi="Verdana"/>
          <w:sz w:val="18"/>
          <w:szCs w:val="18"/>
        </w:rPr>
      </w:pPr>
      <w:r w:rsidRPr="00D208E4">
        <w:rPr>
          <w:rFonts w:ascii="Verdana" w:hAnsi="Verdana"/>
          <w:sz w:val="18"/>
          <w:szCs w:val="18"/>
        </w:rPr>
        <w:t xml:space="preserve"> условия хранения несоответствующей продукции на территории Покупателя/ Грузополучателя (Приложение № 2).</w:t>
      </w:r>
    </w:p>
    <w:p w:rsidR="00CD5C57" w:rsidRPr="00D208E4" w:rsidRDefault="00CD5C57" w:rsidP="00CD5C57">
      <w:pPr>
        <w:widowControl w:val="0"/>
        <w:numPr>
          <w:ilvl w:val="0"/>
          <w:numId w:val="1"/>
        </w:numPr>
        <w:spacing w:before="120" w:after="120"/>
        <w:outlineLvl w:val="0"/>
        <w:rPr>
          <w:rFonts w:ascii="Verdana" w:hAnsi="Verdana"/>
          <w:b/>
          <w:sz w:val="18"/>
          <w:szCs w:val="18"/>
        </w:rPr>
      </w:pPr>
      <w:r w:rsidRPr="00D208E4">
        <w:rPr>
          <w:rFonts w:ascii="Verdana" w:hAnsi="Verdana"/>
          <w:b/>
          <w:sz w:val="18"/>
          <w:szCs w:val="18"/>
        </w:rPr>
        <w:t>ЮРИДИЧЕСКИЕ АДРЕСА И РЕКВИЗИТЫ СТОРОН.</w:t>
      </w:r>
    </w:p>
    <w:tbl>
      <w:tblPr>
        <w:tblpPr w:leftFromText="180" w:rightFromText="180" w:vertAnchor="text" w:tblpX="540" w:tblpY="1"/>
        <w:tblOverlap w:val="never"/>
        <w:tblW w:w="0" w:type="auto"/>
        <w:tblLayout w:type="fixed"/>
        <w:tblLook w:val="0000" w:firstRow="0" w:lastRow="0" w:firstColumn="0" w:lastColumn="0" w:noHBand="0" w:noVBand="0"/>
      </w:tblPr>
      <w:tblGrid>
        <w:gridCol w:w="648"/>
        <w:gridCol w:w="180"/>
        <w:gridCol w:w="360"/>
        <w:gridCol w:w="540"/>
        <w:gridCol w:w="180"/>
        <w:gridCol w:w="43"/>
        <w:gridCol w:w="317"/>
        <w:gridCol w:w="360"/>
        <w:gridCol w:w="1800"/>
        <w:gridCol w:w="360"/>
        <w:gridCol w:w="180"/>
        <w:gridCol w:w="43"/>
        <w:gridCol w:w="497"/>
        <w:gridCol w:w="360"/>
        <w:gridCol w:w="43"/>
        <w:gridCol w:w="1001"/>
        <w:gridCol w:w="36"/>
        <w:gridCol w:w="2516"/>
        <w:gridCol w:w="43"/>
      </w:tblGrid>
      <w:tr w:rsidR="00D208E4" w:rsidRPr="00D208E4" w:rsidTr="002253E2">
        <w:trPr>
          <w:gridAfter w:val="1"/>
          <w:wAfter w:w="43" w:type="dxa"/>
          <w:trHeight w:val="20"/>
        </w:trPr>
        <w:tc>
          <w:tcPr>
            <w:tcW w:w="1728" w:type="dxa"/>
            <w:gridSpan w:val="4"/>
          </w:tcPr>
          <w:p w:rsidR="00CD5C57" w:rsidRPr="00D208E4" w:rsidRDefault="00CD5C57" w:rsidP="002253E2">
            <w:pPr>
              <w:pStyle w:val="2"/>
              <w:jc w:val="left"/>
              <w:rPr>
                <w:rFonts w:ascii="Verdana" w:hAnsi="Verdana"/>
                <w:b w:val="0"/>
                <w:bCs/>
                <w:sz w:val="16"/>
                <w:szCs w:val="16"/>
              </w:rPr>
            </w:pPr>
            <w:r w:rsidRPr="00D208E4">
              <w:rPr>
                <w:rFonts w:ascii="Verdana" w:hAnsi="Verdana"/>
                <w:b w:val="0"/>
                <w:sz w:val="16"/>
                <w:szCs w:val="16"/>
              </w:rPr>
              <w:t>Поставщик:</w:t>
            </w:r>
          </w:p>
        </w:tc>
        <w:tc>
          <w:tcPr>
            <w:tcW w:w="7736" w:type="dxa"/>
            <w:gridSpan w:val="14"/>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2"/>
                  <w:enabled/>
                  <w:calcOnExit w:val="0"/>
                  <w:textInput/>
                </w:ffData>
              </w:fldChar>
            </w:r>
            <w:bookmarkStart w:id="14" w:name="ТекстовоеПоле2"/>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14"/>
          </w:p>
        </w:tc>
      </w:tr>
      <w:tr w:rsidR="00D208E4" w:rsidRPr="00D208E4" w:rsidTr="002253E2">
        <w:trPr>
          <w:gridAfter w:val="1"/>
          <w:wAfter w:w="43" w:type="dxa"/>
          <w:trHeight w:val="20"/>
        </w:trPr>
        <w:tc>
          <w:tcPr>
            <w:tcW w:w="2628" w:type="dxa"/>
            <w:gridSpan w:val="8"/>
          </w:tcPr>
          <w:p w:rsidR="00CD5C57" w:rsidRPr="00D208E4" w:rsidRDefault="00CD5C57" w:rsidP="002253E2">
            <w:pPr>
              <w:pStyle w:val="2"/>
              <w:jc w:val="left"/>
              <w:rPr>
                <w:rFonts w:ascii="Verdana" w:hAnsi="Verdana"/>
                <w:b w:val="0"/>
                <w:bCs/>
                <w:sz w:val="16"/>
                <w:szCs w:val="16"/>
              </w:rPr>
            </w:pPr>
            <w:r w:rsidRPr="00D208E4">
              <w:rPr>
                <w:rFonts w:ascii="Verdana" w:hAnsi="Verdana"/>
                <w:b w:val="0"/>
                <w:sz w:val="16"/>
                <w:szCs w:val="16"/>
              </w:rPr>
              <w:t>Юридический адрес:</w:t>
            </w:r>
          </w:p>
        </w:tc>
        <w:tc>
          <w:tcPr>
            <w:tcW w:w="6836" w:type="dxa"/>
            <w:gridSpan w:val="10"/>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3"/>
                  <w:enabled/>
                  <w:calcOnExit w:val="0"/>
                  <w:textInput/>
                </w:ffData>
              </w:fldChar>
            </w:r>
            <w:bookmarkStart w:id="15" w:name="ТекстовоеПоле3"/>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15"/>
          </w:p>
        </w:tc>
      </w:tr>
      <w:tr w:rsidR="00D208E4" w:rsidRPr="00D208E4" w:rsidTr="002253E2">
        <w:trPr>
          <w:gridAfter w:val="1"/>
          <w:wAfter w:w="43" w:type="dxa"/>
          <w:trHeight w:val="20"/>
        </w:trPr>
        <w:tc>
          <w:tcPr>
            <w:tcW w:w="2268" w:type="dxa"/>
            <w:gridSpan w:val="7"/>
          </w:tcPr>
          <w:p w:rsidR="00CD5C57" w:rsidRPr="00D208E4" w:rsidRDefault="00CD5C57" w:rsidP="00E46DFB">
            <w:pPr>
              <w:pStyle w:val="2"/>
              <w:jc w:val="left"/>
              <w:rPr>
                <w:rFonts w:ascii="Verdana" w:hAnsi="Verdana"/>
                <w:b w:val="0"/>
                <w:bCs/>
                <w:sz w:val="16"/>
                <w:szCs w:val="16"/>
              </w:rPr>
            </w:pPr>
            <w:r w:rsidRPr="00D208E4">
              <w:rPr>
                <w:rFonts w:ascii="Verdana" w:hAnsi="Verdana"/>
                <w:b w:val="0"/>
                <w:sz w:val="16"/>
                <w:szCs w:val="16"/>
              </w:rPr>
              <w:t>Почтовый адрес:</w:t>
            </w:r>
          </w:p>
        </w:tc>
        <w:tc>
          <w:tcPr>
            <w:tcW w:w="7196" w:type="dxa"/>
            <w:gridSpan w:val="11"/>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4"/>
                  <w:enabled/>
                  <w:calcOnExit w:val="0"/>
                  <w:textInput/>
                </w:ffData>
              </w:fldChar>
            </w:r>
            <w:bookmarkStart w:id="16" w:name="ТекстовоеПоле4"/>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16"/>
          </w:p>
        </w:tc>
      </w:tr>
      <w:tr w:rsidR="00D208E4" w:rsidRPr="00D208E4" w:rsidTr="002120CF">
        <w:trPr>
          <w:trHeight w:val="20"/>
        </w:trPr>
        <w:tc>
          <w:tcPr>
            <w:tcW w:w="1951" w:type="dxa"/>
            <w:gridSpan w:val="6"/>
          </w:tcPr>
          <w:p w:rsidR="00E46DFB" w:rsidRPr="00D208E4" w:rsidRDefault="00E46DFB" w:rsidP="00E46DFB">
            <w:pPr>
              <w:pStyle w:val="2"/>
              <w:jc w:val="left"/>
              <w:rPr>
                <w:rFonts w:ascii="Verdana" w:hAnsi="Verdana"/>
                <w:b w:val="0"/>
                <w:sz w:val="16"/>
                <w:szCs w:val="16"/>
              </w:rPr>
            </w:pPr>
            <w:r w:rsidRPr="00D208E4">
              <w:rPr>
                <w:rFonts w:ascii="Verdana" w:hAnsi="Verdana"/>
                <w:b w:val="0"/>
                <w:sz w:val="16"/>
                <w:szCs w:val="16"/>
              </w:rPr>
              <w:t xml:space="preserve">Электронный адрес: </w:t>
            </w:r>
          </w:p>
        </w:tc>
        <w:tc>
          <w:tcPr>
            <w:tcW w:w="3060" w:type="dxa"/>
            <w:gridSpan w:val="6"/>
            <w:tcBorders>
              <w:bottom w:val="single" w:sz="4" w:space="0" w:color="auto"/>
            </w:tcBorders>
          </w:tcPr>
          <w:p w:rsidR="00E46DFB" w:rsidRPr="00D208E4" w:rsidRDefault="00E46DFB" w:rsidP="002253E2">
            <w:pPr>
              <w:pStyle w:val="2"/>
              <w:jc w:val="left"/>
              <w:rPr>
                <w:rFonts w:ascii="Verdana" w:hAnsi="Verdana"/>
                <w:b w:val="0"/>
                <w:bCs/>
                <w:sz w:val="16"/>
                <w:szCs w:val="16"/>
              </w:rPr>
            </w:pPr>
            <w:r w:rsidRPr="00D208E4">
              <w:rPr>
                <w:rFonts w:ascii="Verdana" w:hAnsi="Verdana"/>
                <w:b w:val="0"/>
                <w:sz w:val="16"/>
                <w:szCs w:val="16"/>
              </w:rPr>
              <w:fldChar w:fldCharType="begin">
                <w:ffData>
                  <w:name w:val="ТекстовоеПоле128"/>
                  <w:enabled/>
                  <w:calcOnExit w:val="0"/>
                  <w:textInput/>
                </w:ffData>
              </w:fldChar>
            </w:r>
            <w:bookmarkStart w:id="17" w:name="ТекстовоеПоле128"/>
            <w:r w:rsidRPr="00D208E4">
              <w:rPr>
                <w:rFonts w:ascii="Verdana" w:hAnsi="Verdana"/>
                <w:b w:val="0"/>
                <w:sz w:val="16"/>
                <w:szCs w:val="16"/>
              </w:rPr>
              <w:instrText xml:space="preserve"> FORMTEXT </w:instrText>
            </w:r>
            <w:r w:rsidRPr="00D208E4">
              <w:rPr>
                <w:rFonts w:ascii="Verdana" w:hAnsi="Verdana"/>
                <w:b w:val="0"/>
                <w:sz w:val="16"/>
                <w:szCs w:val="16"/>
              </w:rPr>
            </w:r>
            <w:r w:rsidRPr="00D208E4">
              <w:rPr>
                <w:rFonts w:ascii="Verdana" w:hAnsi="Verdana"/>
                <w:b w:val="0"/>
                <w:sz w:val="16"/>
                <w:szCs w:val="16"/>
              </w:rPr>
              <w:fldChar w:fldCharType="separate"/>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sz w:val="16"/>
                <w:szCs w:val="16"/>
              </w:rPr>
              <w:fldChar w:fldCharType="end"/>
            </w:r>
            <w:bookmarkEnd w:id="17"/>
          </w:p>
        </w:tc>
        <w:tc>
          <w:tcPr>
            <w:tcW w:w="900" w:type="dxa"/>
            <w:gridSpan w:val="3"/>
            <w:tcBorders>
              <w:bottom w:val="single" w:sz="4" w:space="0" w:color="auto"/>
            </w:tcBorders>
          </w:tcPr>
          <w:p w:rsidR="00E46DFB" w:rsidRPr="00D208E4" w:rsidRDefault="00E46DFB" w:rsidP="002253E2">
            <w:pPr>
              <w:pStyle w:val="2"/>
              <w:rPr>
                <w:rFonts w:ascii="Verdana" w:hAnsi="Verdana"/>
                <w:b w:val="0"/>
                <w:sz w:val="16"/>
                <w:szCs w:val="16"/>
              </w:rPr>
            </w:pPr>
          </w:p>
        </w:tc>
        <w:tc>
          <w:tcPr>
            <w:tcW w:w="1001" w:type="dxa"/>
            <w:tcBorders>
              <w:bottom w:val="single" w:sz="4" w:space="0" w:color="auto"/>
            </w:tcBorders>
          </w:tcPr>
          <w:p w:rsidR="00E46DFB" w:rsidRPr="00D208E4" w:rsidRDefault="00E46DFB" w:rsidP="002253E2">
            <w:pPr>
              <w:pStyle w:val="2"/>
              <w:rPr>
                <w:rFonts w:ascii="Verdana" w:hAnsi="Verdana"/>
                <w:b w:val="0"/>
                <w:sz w:val="16"/>
                <w:szCs w:val="16"/>
              </w:rPr>
            </w:pPr>
          </w:p>
        </w:tc>
        <w:tc>
          <w:tcPr>
            <w:tcW w:w="2595" w:type="dxa"/>
            <w:gridSpan w:val="3"/>
            <w:tcBorders>
              <w:bottom w:val="single" w:sz="4" w:space="0" w:color="auto"/>
            </w:tcBorders>
          </w:tcPr>
          <w:p w:rsidR="00E46DFB" w:rsidRPr="00D208E4" w:rsidRDefault="00E46DFB" w:rsidP="002253E2">
            <w:pPr>
              <w:pStyle w:val="2"/>
              <w:jc w:val="left"/>
              <w:rPr>
                <w:rFonts w:ascii="Verdana" w:hAnsi="Verdana"/>
                <w:b w:val="0"/>
                <w:bCs/>
                <w:sz w:val="16"/>
                <w:szCs w:val="16"/>
              </w:rPr>
            </w:pPr>
          </w:p>
        </w:tc>
      </w:tr>
      <w:tr w:rsidR="00D208E4" w:rsidRPr="00D208E4" w:rsidTr="002253E2">
        <w:trPr>
          <w:gridAfter w:val="1"/>
          <w:wAfter w:w="43" w:type="dxa"/>
          <w:trHeight w:val="20"/>
        </w:trPr>
        <w:tc>
          <w:tcPr>
            <w:tcW w:w="828" w:type="dxa"/>
            <w:gridSpan w:val="2"/>
          </w:tcPr>
          <w:p w:rsidR="00CD5C57" w:rsidRPr="00D208E4" w:rsidRDefault="00CD5C57" w:rsidP="002253E2">
            <w:pPr>
              <w:pStyle w:val="2"/>
              <w:jc w:val="left"/>
              <w:rPr>
                <w:rFonts w:ascii="Verdana" w:hAnsi="Verdana"/>
                <w:b w:val="0"/>
                <w:sz w:val="16"/>
                <w:szCs w:val="16"/>
              </w:rPr>
            </w:pPr>
            <w:r w:rsidRPr="00D208E4">
              <w:rPr>
                <w:rFonts w:ascii="Verdana" w:hAnsi="Verdana"/>
                <w:b w:val="0"/>
                <w:sz w:val="16"/>
                <w:szCs w:val="16"/>
              </w:rPr>
              <w:t xml:space="preserve">тел. </w:t>
            </w:r>
          </w:p>
        </w:tc>
        <w:tc>
          <w:tcPr>
            <w:tcW w:w="1080" w:type="dxa"/>
            <w:gridSpan w:val="3"/>
          </w:tcPr>
          <w:p w:rsidR="00CD5C57" w:rsidRPr="00D208E4" w:rsidRDefault="00CD5C57" w:rsidP="002253E2">
            <w:pPr>
              <w:pStyle w:val="2"/>
              <w:rPr>
                <w:rFonts w:ascii="Verdana" w:hAnsi="Verdana"/>
                <w:b w:val="0"/>
                <w:sz w:val="16"/>
                <w:szCs w:val="16"/>
              </w:rPr>
            </w:pPr>
            <w:r w:rsidRPr="00D208E4">
              <w:rPr>
                <w:rFonts w:ascii="Verdana" w:hAnsi="Verdana"/>
                <w:b w:val="0"/>
                <w:sz w:val="16"/>
                <w:szCs w:val="16"/>
              </w:rPr>
              <w:t>(</w:t>
            </w:r>
            <w:r w:rsidRPr="00D208E4">
              <w:rPr>
                <w:rFonts w:ascii="Verdana" w:hAnsi="Verdana"/>
                <w:b w:val="0"/>
                <w:sz w:val="16"/>
                <w:szCs w:val="16"/>
              </w:rPr>
              <w:fldChar w:fldCharType="begin">
                <w:ffData>
                  <w:name w:val="ТекстовоеПоле5"/>
                  <w:enabled/>
                  <w:calcOnExit w:val="0"/>
                  <w:textInput/>
                </w:ffData>
              </w:fldChar>
            </w:r>
            <w:bookmarkStart w:id="18" w:name="ТекстовоеПоле5"/>
            <w:r w:rsidRPr="00D208E4">
              <w:rPr>
                <w:rFonts w:ascii="Verdana" w:hAnsi="Verdana"/>
                <w:b w:val="0"/>
                <w:sz w:val="16"/>
                <w:szCs w:val="16"/>
              </w:rPr>
              <w:instrText xml:space="preserve"> FORMTEXT </w:instrText>
            </w:r>
            <w:r w:rsidRPr="00D208E4">
              <w:rPr>
                <w:rFonts w:ascii="Verdana" w:hAnsi="Verdana"/>
                <w:b w:val="0"/>
                <w:sz w:val="16"/>
                <w:szCs w:val="16"/>
              </w:rPr>
            </w:r>
            <w:r w:rsidRPr="00D208E4">
              <w:rPr>
                <w:rFonts w:ascii="Verdana" w:hAnsi="Verdana"/>
                <w:b w:val="0"/>
                <w:sz w:val="16"/>
                <w:szCs w:val="16"/>
              </w:rPr>
              <w:fldChar w:fldCharType="separate"/>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sz w:val="16"/>
                <w:szCs w:val="16"/>
              </w:rPr>
              <w:fldChar w:fldCharType="end"/>
            </w:r>
            <w:bookmarkEnd w:id="18"/>
            <w:r w:rsidRPr="00D208E4">
              <w:rPr>
                <w:rFonts w:ascii="Verdana" w:hAnsi="Verdana"/>
                <w:b w:val="0"/>
                <w:sz w:val="16"/>
                <w:szCs w:val="16"/>
              </w:rPr>
              <w:t>)</w:t>
            </w:r>
          </w:p>
        </w:tc>
        <w:tc>
          <w:tcPr>
            <w:tcW w:w="3060" w:type="dxa"/>
            <w:gridSpan w:val="6"/>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6"/>
                  <w:enabled/>
                  <w:calcOnExit w:val="0"/>
                  <w:textInput/>
                </w:ffData>
              </w:fldChar>
            </w:r>
            <w:bookmarkStart w:id="19" w:name="ТекстовоеПоле6"/>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19"/>
          </w:p>
        </w:tc>
        <w:tc>
          <w:tcPr>
            <w:tcW w:w="900" w:type="dxa"/>
            <w:gridSpan w:val="3"/>
          </w:tcPr>
          <w:p w:rsidR="00CD5C57" w:rsidRPr="00D208E4" w:rsidRDefault="00CD5C57" w:rsidP="002253E2">
            <w:pPr>
              <w:pStyle w:val="2"/>
              <w:rPr>
                <w:rFonts w:ascii="Verdana" w:hAnsi="Verdana"/>
                <w:b w:val="0"/>
                <w:bCs/>
                <w:sz w:val="16"/>
                <w:szCs w:val="16"/>
              </w:rPr>
            </w:pPr>
            <w:r w:rsidRPr="00D208E4">
              <w:rPr>
                <w:rFonts w:ascii="Verdana" w:hAnsi="Verdana"/>
                <w:b w:val="0"/>
                <w:sz w:val="16"/>
                <w:szCs w:val="16"/>
              </w:rPr>
              <w:t>факс</w:t>
            </w:r>
          </w:p>
        </w:tc>
        <w:tc>
          <w:tcPr>
            <w:tcW w:w="1080" w:type="dxa"/>
            <w:gridSpan w:val="3"/>
          </w:tcPr>
          <w:p w:rsidR="00CD5C57" w:rsidRPr="00D208E4" w:rsidRDefault="00CD5C57" w:rsidP="002253E2">
            <w:pPr>
              <w:pStyle w:val="2"/>
              <w:rPr>
                <w:rFonts w:ascii="Verdana" w:hAnsi="Verdana"/>
                <w:b w:val="0"/>
                <w:sz w:val="16"/>
                <w:szCs w:val="16"/>
              </w:rPr>
            </w:pPr>
            <w:r w:rsidRPr="00D208E4">
              <w:rPr>
                <w:rFonts w:ascii="Verdana" w:hAnsi="Verdana"/>
                <w:b w:val="0"/>
                <w:sz w:val="16"/>
                <w:szCs w:val="16"/>
              </w:rPr>
              <w:t>(</w:t>
            </w:r>
            <w:r w:rsidRPr="00D208E4">
              <w:rPr>
                <w:rFonts w:ascii="Verdana" w:hAnsi="Verdana"/>
                <w:b w:val="0"/>
                <w:sz w:val="16"/>
                <w:szCs w:val="16"/>
              </w:rPr>
              <w:fldChar w:fldCharType="begin">
                <w:ffData>
                  <w:name w:val="ТекстовоеПоле7"/>
                  <w:enabled/>
                  <w:calcOnExit w:val="0"/>
                  <w:textInput/>
                </w:ffData>
              </w:fldChar>
            </w:r>
            <w:bookmarkStart w:id="20" w:name="ТекстовоеПоле7"/>
            <w:r w:rsidRPr="00D208E4">
              <w:rPr>
                <w:rFonts w:ascii="Verdana" w:hAnsi="Verdana"/>
                <w:b w:val="0"/>
                <w:sz w:val="16"/>
                <w:szCs w:val="16"/>
              </w:rPr>
              <w:instrText xml:space="preserve"> FORMTEXT </w:instrText>
            </w:r>
            <w:r w:rsidRPr="00D208E4">
              <w:rPr>
                <w:rFonts w:ascii="Verdana" w:hAnsi="Verdana"/>
                <w:b w:val="0"/>
                <w:sz w:val="16"/>
                <w:szCs w:val="16"/>
              </w:rPr>
            </w:r>
            <w:r w:rsidRPr="00D208E4">
              <w:rPr>
                <w:rFonts w:ascii="Verdana" w:hAnsi="Verdana"/>
                <w:b w:val="0"/>
                <w:sz w:val="16"/>
                <w:szCs w:val="16"/>
              </w:rPr>
              <w:fldChar w:fldCharType="separate"/>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noProof/>
                <w:sz w:val="16"/>
                <w:szCs w:val="16"/>
              </w:rPr>
              <w:t> </w:t>
            </w:r>
            <w:r w:rsidRPr="00D208E4">
              <w:rPr>
                <w:rFonts w:ascii="Verdana" w:hAnsi="Verdana"/>
                <w:b w:val="0"/>
                <w:sz w:val="16"/>
                <w:szCs w:val="16"/>
              </w:rPr>
              <w:fldChar w:fldCharType="end"/>
            </w:r>
            <w:bookmarkEnd w:id="20"/>
            <w:r w:rsidRPr="00D208E4">
              <w:rPr>
                <w:rFonts w:ascii="Verdana" w:hAnsi="Verdana"/>
                <w:b w:val="0"/>
                <w:sz w:val="16"/>
                <w:szCs w:val="16"/>
              </w:rPr>
              <w:t>)</w:t>
            </w:r>
          </w:p>
        </w:tc>
        <w:tc>
          <w:tcPr>
            <w:tcW w:w="2516" w:type="dxa"/>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8"/>
                  <w:enabled/>
                  <w:calcOnExit w:val="0"/>
                  <w:textInput/>
                </w:ffData>
              </w:fldChar>
            </w:r>
            <w:bookmarkStart w:id="21" w:name="ТекстовоеПоле8"/>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sz w:val="16"/>
                <w:szCs w:val="16"/>
              </w:rPr>
              <w:t> </w:t>
            </w:r>
            <w:r w:rsidRPr="00D208E4">
              <w:rPr>
                <w:rFonts w:ascii="Verdana" w:hAnsi="Verdana"/>
                <w:b w:val="0"/>
                <w:bCs/>
                <w:sz w:val="16"/>
                <w:szCs w:val="16"/>
              </w:rPr>
              <w:t> </w:t>
            </w:r>
            <w:r w:rsidRPr="00D208E4">
              <w:rPr>
                <w:rFonts w:ascii="Verdana" w:hAnsi="Verdana"/>
                <w:b w:val="0"/>
                <w:bCs/>
                <w:sz w:val="16"/>
                <w:szCs w:val="16"/>
              </w:rPr>
              <w:t> </w:t>
            </w:r>
            <w:r w:rsidRPr="00D208E4">
              <w:rPr>
                <w:rFonts w:ascii="Verdana" w:hAnsi="Verdana"/>
                <w:b w:val="0"/>
                <w:bCs/>
                <w:sz w:val="16"/>
                <w:szCs w:val="16"/>
              </w:rPr>
              <w:t> </w:t>
            </w:r>
            <w:r w:rsidRPr="00D208E4">
              <w:rPr>
                <w:rFonts w:ascii="Verdana" w:hAnsi="Verdana"/>
                <w:b w:val="0"/>
                <w:bCs/>
                <w:sz w:val="16"/>
                <w:szCs w:val="16"/>
              </w:rPr>
              <w:t> </w:t>
            </w:r>
            <w:r w:rsidRPr="00D208E4">
              <w:rPr>
                <w:rFonts w:ascii="Verdana" w:hAnsi="Verdana"/>
                <w:b w:val="0"/>
                <w:bCs/>
                <w:sz w:val="16"/>
                <w:szCs w:val="16"/>
              </w:rPr>
              <w:fldChar w:fldCharType="end"/>
            </w:r>
            <w:bookmarkEnd w:id="21"/>
          </w:p>
        </w:tc>
      </w:tr>
      <w:tr w:rsidR="00D208E4" w:rsidRPr="00D208E4" w:rsidTr="002253E2">
        <w:trPr>
          <w:gridAfter w:val="1"/>
          <w:wAfter w:w="43" w:type="dxa"/>
          <w:trHeight w:val="20"/>
        </w:trPr>
        <w:tc>
          <w:tcPr>
            <w:tcW w:w="828" w:type="dxa"/>
            <w:gridSpan w:val="2"/>
          </w:tcPr>
          <w:p w:rsidR="00CD5C57" w:rsidRPr="00D208E4" w:rsidRDefault="00CD5C57" w:rsidP="002253E2">
            <w:pPr>
              <w:pStyle w:val="2"/>
              <w:jc w:val="left"/>
              <w:rPr>
                <w:rFonts w:ascii="Verdana" w:hAnsi="Verdana"/>
                <w:b w:val="0"/>
                <w:sz w:val="16"/>
                <w:szCs w:val="16"/>
              </w:rPr>
            </w:pPr>
            <w:r w:rsidRPr="00D208E4">
              <w:rPr>
                <w:rFonts w:ascii="Verdana" w:hAnsi="Verdana"/>
                <w:b w:val="0"/>
                <w:sz w:val="16"/>
                <w:szCs w:val="16"/>
              </w:rPr>
              <w:t>ИНН</w:t>
            </w:r>
          </w:p>
        </w:tc>
        <w:tc>
          <w:tcPr>
            <w:tcW w:w="3600" w:type="dxa"/>
            <w:gridSpan w:val="7"/>
            <w:tcBorders>
              <w:bottom w:val="single" w:sz="4" w:space="0" w:color="auto"/>
            </w:tcBorders>
          </w:tcPr>
          <w:p w:rsidR="00CD5C57" w:rsidRPr="00D208E4" w:rsidRDefault="00CD5C57" w:rsidP="002253E2">
            <w:pPr>
              <w:pStyle w:val="2"/>
              <w:tabs>
                <w:tab w:val="center" w:pos="1692"/>
              </w:tabs>
              <w:jc w:val="left"/>
              <w:rPr>
                <w:rFonts w:ascii="Verdana" w:hAnsi="Verdana"/>
                <w:b w:val="0"/>
                <w:bCs/>
                <w:sz w:val="16"/>
                <w:szCs w:val="16"/>
              </w:rPr>
            </w:pPr>
            <w:r w:rsidRPr="00D208E4">
              <w:rPr>
                <w:rFonts w:ascii="Verdana" w:hAnsi="Verdana"/>
                <w:b w:val="0"/>
                <w:bCs/>
                <w:sz w:val="16"/>
                <w:szCs w:val="16"/>
              </w:rPr>
              <w:fldChar w:fldCharType="begin">
                <w:ffData>
                  <w:name w:val="ТекстовоеПоле9"/>
                  <w:enabled/>
                  <w:calcOnExit w:val="0"/>
                  <w:textInput/>
                </w:ffData>
              </w:fldChar>
            </w:r>
            <w:bookmarkStart w:id="22" w:name="ТекстовоеПоле9"/>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2"/>
            <w:r w:rsidRPr="00D208E4">
              <w:rPr>
                <w:rFonts w:ascii="Verdana" w:hAnsi="Verdana"/>
                <w:b w:val="0"/>
                <w:bCs/>
                <w:sz w:val="16"/>
                <w:szCs w:val="16"/>
              </w:rPr>
              <w:tab/>
              <w:t xml:space="preserve"> КПП </w:t>
            </w:r>
            <w:r w:rsidRPr="00D208E4">
              <w:rPr>
                <w:rFonts w:ascii="Verdana" w:hAnsi="Verdana"/>
                <w:b w:val="0"/>
                <w:bCs/>
                <w:sz w:val="16"/>
                <w:szCs w:val="16"/>
              </w:rPr>
              <w:fldChar w:fldCharType="begin">
                <w:ffData>
                  <w:name w:val=""/>
                  <w:enabled/>
                  <w:calcOnExit w:val="0"/>
                  <w:textInput/>
                </w:ffData>
              </w:fldChar>
            </w:r>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p>
        </w:tc>
        <w:tc>
          <w:tcPr>
            <w:tcW w:w="1080" w:type="dxa"/>
            <w:gridSpan w:val="4"/>
          </w:tcPr>
          <w:p w:rsidR="00CD5C57" w:rsidRPr="00D208E4" w:rsidRDefault="00CD5C57" w:rsidP="002253E2">
            <w:pPr>
              <w:pStyle w:val="2"/>
              <w:rPr>
                <w:rFonts w:ascii="Verdana" w:hAnsi="Verdana"/>
                <w:b w:val="0"/>
                <w:bCs/>
                <w:sz w:val="16"/>
                <w:szCs w:val="16"/>
              </w:rPr>
            </w:pPr>
            <w:r w:rsidRPr="00D208E4">
              <w:rPr>
                <w:rFonts w:ascii="Verdana" w:hAnsi="Verdana"/>
                <w:b w:val="0"/>
                <w:sz w:val="16"/>
                <w:szCs w:val="16"/>
              </w:rPr>
              <w:t>ОГРН</w:t>
            </w:r>
          </w:p>
        </w:tc>
        <w:tc>
          <w:tcPr>
            <w:tcW w:w="3956" w:type="dxa"/>
            <w:gridSpan w:val="5"/>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0"/>
                  <w:enabled/>
                  <w:calcOnExit w:val="0"/>
                  <w:textInput/>
                </w:ffData>
              </w:fldChar>
            </w:r>
            <w:bookmarkStart w:id="23" w:name="ТекстовоеПоле10"/>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3"/>
          </w:p>
        </w:tc>
      </w:tr>
      <w:tr w:rsidR="00D208E4" w:rsidRPr="00D208E4" w:rsidTr="002253E2">
        <w:trPr>
          <w:gridAfter w:val="1"/>
          <w:wAfter w:w="43" w:type="dxa"/>
          <w:trHeight w:val="20"/>
        </w:trPr>
        <w:tc>
          <w:tcPr>
            <w:tcW w:w="648" w:type="dxa"/>
          </w:tcPr>
          <w:p w:rsidR="00CD5C57" w:rsidRPr="00D208E4" w:rsidRDefault="00CD5C57" w:rsidP="002253E2">
            <w:pPr>
              <w:pStyle w:val="2"/>
              <w:jc w:val="left"/>
              <w:rPr>
                <w:rFonts w:ascii="Verdana" w:hAnsi="Verdana"/>
                <w:b w:val="0"/>
                <w:sz w:val="16"/>
                <w:szCs w:val="16"/>
              </w:rPr>
            </w:pPr>
            <w:r w:rsidRPr="00D208E4">
              <w:rPr>
                <w:rFonts w:ascii="Verdana" w:hAnsi="Verdana"/>
                <w:b w:val="0"/>
                <w:sz w:val="16"/>
                <w:szCs w:val="16"/>
              </w:rPr>
              <w:t>р/с</w:t>
            </w:r>
          </w:p>
        </w:tc>
        <w:tc>
          <w:tcPr>
            <w:tcW w:w="3780" w:type="dxa"/>
            <w:gridSpan w:val="8"/>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1"/>
                  <w:enabled/>
                  <w:calcOnExit w:val="0"/>
                  <w:textInput/>
                </w:ffData>
              </w:fldChar>
            </w:r>
            <w:bookmarkStart w:id="24" w:name="ТекстовоеПоле11"/>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4"/>
          </w:p>
        </w:tc>
        <w:tc>
          <w:tcPr>
            <w:tcW w:w="360" w:type="dxa"/>
          </w:tcPr>
          <w:p w:rsidR="00CD5C57" w:rsidRPr="00D208E4" w:rsidRDefault="00CD5C57" w:rsidP="002253E2">
            <w:pPr>
              <w:pStyle w:val="2"/>
              <w:rPr>
                <w:rFonts w:ascii="Verdana" w:hAnsi="Verdana"/>
                <w:b w:val="0"/>
                <w:bCs/>
                <w:sz w:val="16"/>
                <w:szCs w:val="16"/>
              </w:rPr>
            </w:pPr>
            <w:r w:rsidRPr="00D208E4">
              <w:rPr>
                <w:rFonts w:ascii="Verdana" w:hAnsi="Verdana"/>
                <w:b w:val="0"/>
                <w:sz w:val="16"/>
                <w:szCs w:val="16"/>
              </w:rPr>
              <w:t>в</w:t>
            </w:r>
          </w:p>
        </w:tc>
        <w:tc>
          <w:tcPr>
            <w:tcW w:w="4676" w:type="dxa"/>
            <w:gridSpan w:val="8"/>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2"/>
                  <w:enabled/>
                  <w:calcOnExit w:val="0"/>
                  <w:textInput/>
                </w:ffData>
              </w:fldChar>
            </w:r>
            <w:bookmarkStart w:id="25" w:name="ТекстовоеПоле12"/>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5"/>
          </w:p>
        </w:tc>
      </w:tr>
      <w:tr w:rsidR="00D208E4" w:rsidRPr="00D208E4" w:rsidTr="002253E2">
        <w:trPr>
          <w:gridAfter w:val="1"/>
          <w:wAfter w:w="43" w:type="dxa"/>
          <w:trHeight w:val="20"/>
        </w:trPr>
        <w:tc>
          <w:tcPr>
            <w:tcW w:w="648" w:type="dxa"/>
          </w:tcPr>
          <w:p w:rsidR="00CD5C57" w:rsidRPr="00D208E4" w:rsidRDefault="00CD5C57" w:rsidP="002253E2">
            <w:pPr>
              <w:pStyle w:val="2"/>
              <w:jc w:val="left"/>
              <w:rPr>
                <w:rFonts w:ascii="Verdana" w:hAnsi="Verdana"/>
                <w:b w:val="0"/>
                <w:sz w:val="16"/>
                <w:szCs w:val="16"/>
              </w:rPr>
            </w:pPr>
            <w:r w:rsidRPr="00D208E4">
              <w:rPr>
                <w:rFonts w:ascii="Verdana" w:hAnsi="Verdana"/>
                <w:b w:val="0"/>
                <w:sz w:val="16"/>
                <w:szCs w:val="16"/>
              </w:rPr>
              <w:t>к/с</w:t>
            </w:r>
          </w:p>
        </w:tc>
        <w:tc>
          <w:tcPr>
            <w:tcW w:w="3780" w:type="dxa"/>
            <w:gridSpan w:val="8"/>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3"/>
                  <w:enabled/>
                  <w:calcOnExit w:val="0"/>
                  <w:textInput/>
                </w:ffData>
              </w:fldChar>
            </w:r>
            <w:bookmarkStart w:id="26" w:name="ТекстовоеПоле13"/>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6"/>
          </w:p>
        </w:tc>
        <w:tc>
          <w:tcPr>
            <w:tcW w:w="1080" w:type="dxa"/>
            <w:gridSpan w:val="4"/>
          </w:tcPr>
          <w:p w:rsidR="00CD5C57" w:rsidRPr="00D208E4" w:rsidRDefault="00CD5C57" w:rsidP="002253E2">
            <w:pPr>
              <w:pStyle w:val="2"/>
              <w:rPr>
                <w:rFonts w:ascii="Verdana" w:hAnsi="Verdana"/>
                <w:b w:val="0"/>
                <w:bCs/>
                <w:sz w:val="16"/>
                <w:szCs w:val="16"/>
              </w:rPr>
            </w:pPr>
            <w:r w:rsidRPr="00D208E4">
              <w:rPr>
                <w:rFonts w:ascii="Verdana" w:hAnsi="Verdana"/>
                <w:b w:val="0"/>
                <w:sz w:val="16"/>
                <w:szCs w:val="16"/>
              </w:rPr>
              <w:t>БИК</w:t>
            </w:r>
          </w:p>
        </w:tc>
        <w:tc>
          <w:tcPr>
            <w:tcW w:w="3956" w:type="dxa"/>
            <w:gridSpan w:val="5"/>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4"/>
                  <w:enabled/>
                  <w:calcOnExit w:val="0"/>
                  <w:textInput/>
                </w:ffData>
              </w:fldChar>
            </w:r>
            <w:bookmarkStart w:id="27" w:name="ТекстовоеПоле14"/>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7"/>
          </w:p>
        </w:tc>
      </w:tr>
      <w:tr w:rsidR="00D208E4" w:rsidRPr="00D208E4" w:rsidTr="002253E2">
        <w:trPr>
          <w:gridAfter w:val="1"/>
          <w:wAfter w:w="43" w:type="dxa"/>
          <w:trHeight w:val="20"/>
        </w:trPr>
        <w:tc>
          <w:tcPr>
            <w:tcW w:w="1188" w:type="dxa"/>
            <w:gridSpan w:val="3"/>
          </w:tcPr>
          <w:p w:rsidR="00CD5C57" w:rsidRPr="00D208E4" w:rsidRDefault="00CD5C57" w:rsidP="002253E2">
            <w:pPr>
              <w:pStyle w:val="2"/>
              <w:jc w:val="left"/>
              <w:rPr>
                <w:rFonts w:ascii="Verdana" w:hAnsi="Verdana"/>
                <w:b w:val="0"/>
                <w:sz w:val="16"/>
                <w:szCs w:val="16"/>
              </w:rPr>
            </w:pPr>
            <w:r w:rsidRPr="00D208E4">
              <w:rPr>
                <w:rFonts w:ascii="Verdana" w:hAnsi="Verdana"/>
                <w:b w:val="0"/>
                <w:sz w:val="16"/>
                <w:szCs w:val="16"/>
              </w:rPr>
              <w:t>ОКВЭД</w:t>
            </w:r>
          </w:p>
        </w:tc>
        <w:tc>
          <w:tcPr>
            <w:tcW w:w="3240" w:type="dxa"/>
            <w:gridSpan w:val="6"/>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6"/>
                  <w:enabled/>
                  <w:calcOnExit w:val="0"/>
                  <w:textInput/>
                </w:ffData>
              </w:fldChar>
            </w:r>
            <w:bookmarkStart w:id="28" w:name="ТекстовоеПоле16"/>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8"/>
          </w:p>
        </w:tc>
        <w:tc>
          <w:tcPr>
            <w:tcW w:w="1080" w:type="dxa"/>
            <w:gridSpan w:val="4"/>
          </w:tcPr>
          <w:p w:rsidR="00CD5C57" w:rsidRPr="00D208E4" w:rsidRDefault="00CD5C57" w:rsidP="002253E2">
            <w:pPr>
              <w:pStyle w:val="2"/>
              <w:rPr>
                <w:rFonts w:ascii="Verdana" w:hAnsi="Verdana"/>
                <w:b w:val="0"/>
                <w:sz w:val="16"/>
                <w:szCs w:val="16"/>
              </w:rPr>
            </w:pPr>
            <w:r w:rsidRPr="00D208E4">
              <w:rPr>
                <w:rFonts w:ascii="Verdana" w:hAnsi="Verdana"/>
                <w:b w:val="0"/>
                <w:sz w:val="16"/>
                <w:szCs w:val="16"/>
              </w:rPr>
              <w:t>ОКПО</w:t>
            </w:r>
          </w:p>
        </w:tc>
        <w:tc>
          <w:tcPr>
            <w:tcW w:w="3956" w:type="dxa"/>
            <w:gridSpan w:val="5"/>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fldChar w:fldCharType="begin">
                <w:ffData>
                  <w:name w:val="ТекстовоеПоле15"/>
                  <w:enabled/>
                  <w:calcOnExit w:val="0"/>
                  <w:textInput/>
                </w:ffData>
              </w:fldChar>
            </w:r>
            <w:bookmarkStart w:id="29" w:name="ТекстовоеПоле15"/>
            <w:r w:rsidRPr="00D208E4">
              <w:rPr>
                <w:rFonts w:ascii="Verdana" w:hAnsi="Verdana"/>
                <w:b w:val="0"/>
                <w:bCs/>
                <w:sz w:val="16"/>
                <w:szCs w:val="16"/>
              </w:rPr>
              <w:instrText xml:space="preserve"> FORMTEXT </w:instrText>
            </w:r>
            <w:r w:rsidRPr="00D208E4">
              <w:rPr>
                <w:rFonts w:ascii="Verdana" w:hAnsi="Verdana"/>
                <w:b w:val="0"/>
                <w:bCs/>
                <w:sz w:val="16"/>
                <w:szCs w:val="16"/>
              </w:rPr>
            </w:r>
            <w:r w:rsidRPr="00D208E4">
              <w:rPr>
                <w:rFonts w:ascii="Verdana" w:hAnsi="Verdana"/>
                <w:b w:val="0"/>
                <w:bCs/>
                <w:sz w:val="16"/>
                <w:szCs w:val="16"/>
              </w:rPr>
              <w:fldChar w:fldCharType="separate"/>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noProof/>
                <w:sz w:val="16"/>
                <w:szCs w:val="16"/>
              </w:rPr>
              <w:t> </w:t>
            </w:r>
            <w:r w:rsidRPr="00D208E4">
              <w:rPr>
                <w:rFonts w:ascii="Verdana" w:hAnsi="Verdana"/>
                <w:b w:val="0"/>
                <w:bCs/>
                <w:sz w:val="16"/>
                <w:szCs w:val="16"/>
              </w:rPr>
              <w:fldChar w:fldCharType="end"/>
            </w:r>
            <w:bookmarkEnd w:id="29"/>
          </w:p>
        </w:tc>
      </w:tr>
    </w:tbl>
    <w:p w:rsidR="00CD5C57" w:rsidRPr="00D208E4" w:rsidRDefault="00CD5C57" w:rsidP="00CD5C57">
      <w:pPr>
        <w:rPr>
          <w:rFonts w:ascii="Verdana" w:hAnsi="Verdana"/>
          <w:vanish/>
          <w:sz w:val="18"/>
          <w:szCs w:val="18"/>
        </w:rPr>
      </w:pPr>
    </w:p>
    <w:tbl>
      <w:tblPr>
        <w:tblW w:w="9491" w:type="dxa"/>
        <w:tblInd w:w="540" w:type="dxa"/>
        <w:tblLayout w:type="fixed"/>
        <w:tblLook w:val="0000" w:firstRow="0" w:lastRow="0" w:firstColumn="0" w:lastColumn="0" w:noHBand="0" w:noVBand="0"/>
      </w:tblPr>
      <w:tblGrid>
        <w:gridCol w:w="646"/>
        <w:gridCol w:w="180"/>
        <w:gridCol w:w="16"/>
        <w:gridCol w:w="344"/>
        <w:gridCol w:w="540"/>
        <w:gridCol w:w="180"/>
        <w:gridCol w:w="212"/>
        <w:gridCol w:w="142"/>
        <w:gridCol w:w="6"/>
        <w:gridCol w:w="986"/>
        <w:gridCol w:w="360"/>
        <w:gridCol w:w="814"/>
        <w:gridCol w:w="244"/>
        <w:gridCol w:w="296"/>
        <w:gridCol w:w="540"/>
        <w:gridCol w:w="17"/>
        <w:gridCol w:w="227"/>
        <w:gridCol w:w="116"/>
        <w:gridCol w:w="1080"/>
        <w:gridCol w:w="2545"/>
      </w:tblGrid>
      <w:tr w:rsidR="00D208E4" w:rsidRPr="00D208E4" w:rsidTr="00935F86">
        <w:trPr>
          <w:cantSplit/>
        </w:trPr>
        <w:tc>
          <w:tcPr>
            <w:tcW w:w="1726" w:type="dxa"/>
            <w:gridSpan w:val="5"/>
          </w:tcPr>
          <w:p w:rsidR="00CD5C57" w:rsidRPr="00D208E4" w:rsidRDefault="00CD5C57" w:rsidP="002253E2">
            <w:pPr>
              <w:pStyle w:val="2"/>
              <w:jc w:val="left"/>
              <w:rPr>
                <w:rFonts w:ascii="Verdana" w:hAnsi="Verdana"/>
                <w:b w:val="0"/>
                <w:bCs/>
                <w:sz w:val="16"/>
                <w:szCs w:val="16"/>
              </w:rPr>
            </w:pPr>
          </w:p>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Покупатель:</w:t>
            </w:r>
          </w:p>
        </w:tc>
        <w:tc>
          <w:tcPr>
            <w:tcW w:w="7765" w:type="dxa"/>
            <w:gridSpan w:val="15"/>
            <w:tcBorders>
              <w:bottom w:val="single" w:sz="4" w:space="0" w:color="auto"/>
            </w:tcBorders>
          </w:tcPr>
          <w:p w:rsidR="00CD5C57" w:rsidRPr="00D208E4" w:rsidRDefault="00CD5C57" w:rsidP="002253E2">
            <w:pPr>
              <w:pStyle w:val="2"/>
              <w:jc w:val="left"/>
              <w:rPr>
                <w:rFonts w:ascii="Verdana" w:hAnsi="Verdana"/>
                <w:b w:val="0"/>
                <w:bCs/>
                <w:sz w:val="16"/>
                <w:szCs w:val="16"/>
              </w:rPr>
            </w:pPr>
          </w:p>
          <w:p w:rsidR="00CD5C57" w:rsidRPr="00D208E4" w:rsidRDefault="00CD5C57" w:rsidP="002253E2">
            <w:pPr>
              <w:pStyle w:val="2"/>
              <w:jc w:val="left"/>
              <w:rPr>
                <w:rFonts w:ascii="Verdana" w:hAnsi="Verdana"/>
                <w:bCs/>
                <w:sz w:val="16"/>
                <w:szCs w:val="16"/>
              </w:rPr>
            </w:pPr>
            <w:r w:rsidRPr="00D208E4">
              <w:rPr>
                <w:rFonts w:ascii="Verdana" w:hAnsi="Verdana"/>
                <w:bCs/>
                <w:sz w:val="16"/>
                <w:szCs w:val="16"/>
              </w:rPr>
              <w:t>АО «Новомет-Пермь»</w:t>
            </w:r>
          </w:p>
        </w:tc>
      </w:tr>
      <w:tr w:rsidR="00D208E4" w:rsidRPr="00D208E4" w:rsidTr="00935F86">
        <w:trPr>
          <w:cantSplit/>
        </w:trPr>
        <w:tc>
          <w:tcPr>
            <w:tcW w:w="2260" w:type="dxa"/>
            <w:gridSpan w:val="8"/>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Юридический адрес:</w:t>
            </w:r>
          </w:p>
        </w:tc>
        <w:tc>
          <w:tcPr>
            <w:tcW w:w="7231" w:type="dxa"/>
            <w:gridSpan w:val="12"/>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614065, Пермский край, г. Пермь</w:t>
            </w:r>
          </w:p>
        </w:tc>
      </w:tr>
      <w:tr w:rsidR="00D208E4" w:rsidRPr="00D208E4" w:rsidTr="00935F86">
        <w:trPr>
          <w:cantSplit/>
        </w:trPr>
        <w:tc>
          <w:tcPr>
            <w:tcW w:w="2266" w:type="dxa"/>
            <w:gridSpan w:val="9"/>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Почтовый адрес:</w:t>
            </w:r>
          </w:p>
        </w:tc>
        <w:tc>
          <w:tcPr>
            <w:tcW w:w="7225" w:type="dxa"/>
            <w:gridSpan w:val="11"/>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614065, Пермский край, г. Пермь, шоссе Космонавтов, д.395</w:t>
            </w:r>
            <w:r w:rsidRPr="00D208E4">
              <w:rPr>
                <w:rFonts w:ascii="Verdana" w:hAnsi="Verdana"/>
                <w:b w:val="0"/>
                <w:bCs/>
                <w:sz w:val="16"/>
                <w:szCs w:val="16"/>
              </w:rPr>
              <w:fldChar w:fldCharType="begin">
                <w:ffData>
                  <w:name w:val="ТекстовоеПоле129"/>
                  <w:enabled/>
                  <w:calcOnExit w:val="0"/>
                  <w:textInput/>
                </w:ffData>
              </w:fldChar>
            </w:r>
            <w:bookmarkStart w:id="30" w:name="ТекстовоеПоле129"/>
            <w:r w:rsidRPr="00D208E4">
              <w:rPr>
                <w:rFonts w:ascii="Verdana" w:hAnsi="Verdana"/>
                <w:b w:val="0"/>
                <w:bCs/>
                <w:sz w:val="16"/>
                <w:szCs w:val="16"/>
              </w:rPr>
              <w:instrText xml:space="preserve"> FORMTEXT </w:instrText>
            </w:r>
            <w:r w:rsidR="001B0A61">
              <w:rPr>
                <w:rFonts w:ascii="Verdana" w:hAnsi="Verdana"/>
                <w:b w:val="0"/>
                <w:bCs/>
                <w:sz w:val="16"/>
                <w:szCs w:val="16"/>
              </w:rPr>
            </w:r>
            <w:r w:rsidR="001B0A61">
              <w:rPr>
                <w:rFonts w:ascii="Verdana" w:hAnsi="Verdana"/>
                <w:b w:val="0"/>
                <w:bCs/>
                <w:sz w:val="16"/>
                <w:szCs w:val="16"/>
              </w:rPr>
              <w:fldChar w:fldCharType="separate"/>
            </w:r>
            <w:r w:rsidRPr="00D208E4">
              <w:rPr>
                <w:rFonts w:ascii="Verdana" w:hAnsi="Verdana"/>
                <w:b w:val="0"/>
                <w:bCs/>
                <w:sz w:val="16"/>
                <w:szCs w:val="16"/>
              </w:rPr>
              <w:fldChar w:fldCharType="end"/>
            </w:r>
            <w:bookmarkEnd w:id="30"/>
          </w:p>
        </w:tc>
      </w:tr>
      <w:tr w:rsidR="00D208E4" w:rsidRPr="00D208E4" w:rsidTr="00935F86">
        <w:tc>
          <w:tcPr>
            <w:tcW w:w="2118" w:type="dxa"/>
            <w:gridSpan w:val="7"/>
          </w:tcPr>
          <w:p w:rsidR="00CD5C57" w:rsidRPr="00D208E4" w:rsidRDefault="00CD5C57" w:rsidP="000A292E">
            <w:pPr>
              <w:pStyle w:val="2"/>
              <w:jc w:val="left"/>
              <w:rPr>
                <w:rFonts w:ascii="Verdana" w:hAnsi="Verdana"/>
                <w:b w:val="0"/>
                <w:bCs/>
                <w:sz w:val="16"/>
                <w:szCs w:val="16"/>
              </w:rPr>
            </w:pPr>
            <w:r w:rsidRPr="00D208E4">
              <w:rPr>
                <w:rFonts w:ascii="Verdana" w:hAnsi="Verdana"/>
                <w:b w:val="0"/>
                <w:bCs/>
                <w:sz w:val="16"/>
                <w:szCs w:val="16"/>
              </w:rPr>
              <w:t>Электронный адрес:</w:t>
            </w:r>
          </w:p>
        </w:tc>
        <w:tc>
          <w:tcPr>
            <w:tcW w:w="7373" w:type="dxa"/>
            <w:gridSpan w:val="13"/>
            <w:tcBorders>
              <w:bottom w:val="single" w:sz="4" w:space="0" w:color="auto"/>
            </w:tcBorders>
          </w:tcPr>
          <w:p w:rsidR="00CD5C57" w:rsidRPr="00D208E4" w:rsidRDefault="001B0A61" w:rsidP="0046140E">
            <w:pPr>
              <w:pStyle w:val="2"/>
              <w:jc w:val="left"/>
              <w:rPr>
                <w:rFonts w:ascii="Verdana" w:hAnsi="Verdana"/>
                <w:b w:val="0"/>
                <w:bCs/>
                <w:sz w:val="16"/>
                <w:szCs w:val="16"/>
              </w:rPr>
            </w:pPr>
            <w:hyperlink r:id="rId9" w:history="1">
              <w:r w:rsidR="00935F86" w:rsidRPr="00D208E4">
                <w:rPr>
                  <w:rStyle w:val="af"/>
                  <w:rFonts w:ascii="Verdana" w:hAnsi="Verdana"/>
                  <w:b w:val="0"/>
                  <w:bCs/>
                  <w:color w:val="auto"/>
                  <w:sz w:val="16"/>
                  <w:szCs w:val="16"/>
                  <w:lang w:val="en-US"/>
                </w:rPr>
                <w:t>post</w:t>
              </w:r>
              <w:r w:rsidR="00935F86" w:rsidRPr="00D208E4">
                <w:rPr>
                  <w:rStyle w:val="af"/>
                  <w:rFonts w:ascii="Verdana" w:hAnsi="Verdana"/>
                  <w:b w:val="0"/>
                  <w:bCs/>
                  <w:color w:val="auto"/>
                  <w:sz w:val="16"/>
                  <w:szCs w:val="16"/>
                </w:rPr>
                <w:t>@</w:t>
              </w:r>
              <w:r w:rsidR="00935F86" w:rsidRPr="00D208E4">
                <w:rPr>
                  <w:rStyle w:val="af"/>
                  <w:rFonts w:ascii="Verdana" w:hAnsi="Verdana"/>
                  <w:b w:val="0"/>
                  <w:bCs/>
                  <w:color w:val="auto"/>
                  <w:sz w:val="16"/>
                  <w:szCs w:val="16"/>
                  <w:lang w:val="en-US"/>
                </w:rPr>
                <w:t>novometgroup</w:t>
              </w:r>
              <w:r w:rsidR="00935F86" w:rsidRPr="00D208E4">
                <w:rPr>
                  <w:rStyle w:val="af"/>
                  <w:rFonts w:ascii="Verdana" w:hAnsi="Verdana"/>
                  <w:b w:val="0"/>
                  <w:bCs/>
                  <w:color w:val="auto"/>
                  <w:sz w:val="16"/>
                  <w:szCs w:val="16"/>
                </w:rPr>
                <w:t>.</w:t>
              </w:r>
            </w:hyperlink>
            <w:r w:rsidR="00935F86" w:rsidRPr="00D208E4">
              <w:rPr>
                <w:rStyle w:val="af"/>
                <w:rFonts w:ascii="Verdana" w:hAnsi="Verdana"/>
                <w:b w:val="0"/>
                <w:bCs/>
                <w:color w:val="auto"/>
                <w:sz w:val="16"/>
                <w:szCs w:val="16"/>
                <w:lang w:val="en-US"/>
              </w:rPr>
              <w:t>com</w:t>
            </w:r>
            <w:r w:rsidR="00935F86" w:rsidRPr="00D208E4">
              <w:rPr>
                <w:rFonts w:ascii="Verdana" w:hAnsi="Verdana"/>
                <w:b w:val="0"/>
                <w:bCs/>
                <w:noProof/>
                <w:sz w:val="16"/>
                <w:szCs w:val="16"/>
              </w:rPr>
              <w:t xml:space="preserve"> ;</w:t>
            </w:r>
            <w:r w:rsidR="00CD5C57" w:rsidRPr="00D208E4">
              <w:rPr>
                <w:rFonts w:ascii="Verdana" w:hAnsi="Verdana"/>
                <w:b w:val="0"/>
                <w:bCs/>
                <w:noProof/>
                <w:sz w:val="16"/>
                <w:szCs w:val="16"/>
              </w:rPr>
              <w:t> </w:t>
            </w:r>
            <w:r w:rsidR="00CD5C57" w:rsidRPr="00D208E4">
              <w:rPr>
                <w:rFonts w:ascii="Verdana" w:hAnsi="Verdana"/>
                <w:b w:val="0"/>
                <w:bCs/>
                <w:noProof/>
                <w:sz w:val="16"/>
                <w:szCs w:val="16"/>
              </w:rPr>
              <w:t> </w:t>
            </w:r>
            <w:r w:rsidR="00CD5C57" w:rsidRPr="00D208E4">
              <w:rPr>
                <w:rFonts w:ascii="Verdana" w:hAnsi="Verdana"/>
                <w:b w:val="0"/>
                <w:bCs/>
                <w:noProof/>
                <w:sz w:val="16"/>
                <w:szCs w:val="16"/>
              </w:rPr>
              <w:t> </w:t>
            </w:r>
            <w:r w:rsidR="00CD5C57" w:rsidRPr="00D208E4">
              <w:rPr>
                <w:rFonts w:ascii="Verdana" w:hAnsi="Verdana"/>
                <w:b w:val="0"/>
                <w:bCs/>
                <w:noProof/>
                <w:sz w:val="16"/>
                <w:szCs w:val="16"/>
              </w:rPr>
              <w:t> </w:t>
            </w:r>
            <w:r w:rsidR="00935F86" w:rsidRPr="00D208E4">
              <w:rPr>
                <w:rStyle w:val="af"/>
                <w:rFonts w:ascii="Verdana" w:hAnsi="Verdana"/>
                <w:b w:val="0"/>
                <w:bCs/>
                <w:color w:val="auto"/>
                <w:sz w:val="16"/>
                <w:szCs w:val="16"/>
                <w:lang w:val="en-US"/>
              </w:rPr>
              <w:fldChar w:fldCharType="begin">
                <w:ffData>
                  <w:name w:val=""/>
                  <w:enabled/>
                  <w:calcOnExit w:val="0"/>
                  <w:textInput/>
                </w:ffData>
              </w:fldChar>
            </w:r>
            <w:r w:rsidR="00935F86" w:rsidRPr="00D208E4">
              <w:rPr>
                <w:rStyle w:val="af"/>
                <w:rFonts w:ascii="Verdana" w:hAnsi="Verdana"/>
                <w:b w:val="0"/>
                <w:bCs/>
                <w:color w:val="auto"/>
                <w:sz w:val="16"/>
                <w:szCs w:val="16"/>
              </w:rPr>
              <w:instrText xml:space="preserve"> </w:instrText>
            </w:r>
            <w:r w:rsidR="00935F86" w:rsidRPr="00D208E4">
              <w:rPr>
                <w:rStyle w:val="af"/>
                <w:rFonts w:ascii="Verdana" w:hAnsi="Verdana"/>
                <w:b w:val="0"/>
                <w:bCs/>
                <w:color w:val="auto"/>
                <w:sz w:val="16"/>
                <w:szCs w:val="16"/>
                <w:lang w:val="en-US"/>
              </w:rPr>
              <w:instrText>FORMTEXT</w:instrText>
            </w:r>
            <w:r w:rsidR="00935F86" w:rsidRPr="00D208E4">
              <w:rPr>
                <w:rStyle w:val="af"/>
                <w:rFonts w:ascii="Verdana" w:hAnsi="Verdana"/>
                <w:b w:val="0"/>
                <w:bCs/>
                <w:color w:val="auto"/>
                <w:sz w:val="16"/>
                <w:szCs w:val="16"/>
              </w:rPr>
              <w:instrText xml:space="preserve"> </w:instrText>
            </w:r>
            <w:r w:rsidR="00935F86" w:rsidRPr="00D208E4">
              <w:rPr>
                <w:rStyle w:val="af"/>
                <w:rFonts w:ascii="Verdana" w:hAnsi="Verdana"/>
                <w:b w:val="0"/>
                <w:bCs/>
                <w:color w:val="auto"/>
                <w:sz w:val="16"/>
                <w:szCs w:val="16"/>
                <w:lang w:val="en-US"/>
              </w:rPr>
            </w:r>
            <w:r w:rsidR="00935F86" w:rsidRPr="00D208E4">
              <w:rPr>
                <w:rStyle w:val="af"/>
                <w:rFonts w:ascii="Verdana" w:hAnsi="Verdana"/>
                <w:b w:val="0"/>
                <w:bCs/>
                <w:color w:val="auto"/>
                <w:sz w:val="16"/>
                <w:szCs w:val="16"/>
                <w:lang w:val="en-US"/>
              </w:rPr>
              <w:fldChar w:fldCharType="separate"/>
            </w:r>
            <w:r w:rsidR="00935F86" w:rsidRPr="00D208E4">
              <w:rPr>
                <w:rStyle w:val="af"/>
                <w:rFonts w:ascii="Verdana" w:hAnsi="Verdana"/>
                <w:b w:val="0"/>
                <w:bCs/>
                <w:color w:val="auto"/>
                <w:sz w:val="16"/>
                <w:szCs w:val="16"/>
              </w:rPr>
              <w:t>эл.почта менеджера</w:t>
            </w:r>
            <w:r w:rsidR="00935F86" w:rsidRPr="00D208E4">
              <w:rPr>
                <w:rStyle w:val="af"/>
                <w:rFonts w:ascii="Verdana" w:hAnsi="Verdana"/>
                <w:b w:val="0"/>
                <w:bCs/>
                <w:color w:val="auto"/>
                <w:sz w:val="16"/>
                <w:szCs w:val="16"/>
                <w:lang w:val="en-US"/>
              </w:rPr>
              <w:fldChar w:fldCharType="end"/>
            </w:r>
            <w:r w:rsidR="0046140E" w:rsidRPr="00D208E4">
              <w:rPr>
                <w:rStyle w:val="af"/>
                <w:rFonts w:ascii="Verdana" w:hAnsi="Verdana"/>
                <w:b w:val="0"/>
                <w:bCs/>
                <w:color w:val="auto"/>
                <w:sz w:val="16"/>
                <w:szCs w:val="16"/>
              </w:rPr>
              <w:t>@</w:t>
            </w:r>
            <w:r w:rsidR="0046140E" w:rsidRPr="00D208E4">
              <w:rPr>
                <w:rStyle w:val="af"/>
                <w:rFonts w:ascii="Verdana" w:hAnsi="Verdana"/>
                <w:b w:val="0"/>
                <w:bCs/>
                <w:color w:val="auto"/>
                <w:sz w:val="16"/>
                <w:szCs w:val="16"/>
                <w:lang w:val="en-US"/>
              </w:rPr>
              <w:t>novometgroup</w:t>
            </w:r>
            <w:r w:rsidR="0046140E" w:rsidRPr="00997F78">
              <w:rPr>
                <w:rStyle w:val="af"/>
                <w:rFonts w:ascii="Verdana" w:hAnsi="Verdana"/>
                <w:b w:val="0"/>
                <w:bCs/>
                <w:color w:val="auto"/>
                <w:sz w:val="16"/>
                <w:szCs w:val="16"/>
              </w:rPr>
              <w:t>.</w:t>
            </w:r>
            <w:r w:rsidR="00935F86" w:rsidRPr="00D208E4">
              <w:rPr>
                <w:rStyle w:val="af"/>
                <w:rFonts w:ascii="Verdana" w:hAnsi="Verdana"/>
                <w:b w:val="0"/>
                <w:bCs/>
                <w:color w:val="auto"/>
                <w:sz w:val="16"/>
                <w:szCs w:val="16"/>
                <w:lang w:val="en-US"/>
              </w:rPr>
              <w:t>com</w:t>
            </w:r>
            <w:r w:rsidR="00935F86" w:rsidRPr="00D208E4">
              <w:rPr>
                <w:rStyle w:val="af"/>
                <w:rFonts w:ascii="Verdana" w:hAnsi="Verdana"/>
                <w:color w:val="auto"/>
                <w:sz w:val="16"/>
                <w:szCs w:val="16"/>
                <w:lang w:val="en-US"/>
              </w:rPr>
              <w:t> </w:t>
            </w:r>
          </w:p>
        </w:tc>
      </w:tr>
      <w:tr w:rsidR="00D208E4" w:rsidRPr="00D208E4" w:rsidTr="00935F86">
        <w:tc>
          <w:tcPr>
            <w:tcW w:w="826" w:type="dxa"/>
            <w:gridSpan w:val="2"/>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 xml:space="preserve">тел. </w:t>
            </w:r>
          </w:p>
        </w:tc>
        <w:tc>
          <w:tcPr>
            <w:tcW w:w="1080" w:type="dxa"/>
            <w:gridSpan w:val="4"/>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(342)</w:t>
            </w:r>
          </w:p>
        </w:tc>
        <w:tc>
          <w:tcPr>
            <w:tcW w:w="3060" w:type="dxa"/>
            <w:gridSpan w:val="8"/>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296-27-56</w:t>
            </w:r>
          </w:p>
        </w:tc>
        <w:tc>
          <w:tcPr>
            <w:tcW w:w="900" w:type="dxa"/>
            <w:gridSpan w:val="4"/>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факс</w:t>
            </w:r>
          </w:p>
        </w:tc>
        <w:tc>
          <w:tcPr>
            <w:tcW w:w="1080" w:type="dxa"/>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 xml:space="preserve">(342) </w:t>
            </w:r>
          </w:p>
        </w:tc>
        <w:tc>
          <w:tcPr>
            <w:tcW w:w="2545" w:type="dxa"/>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296-23-02</w:t>
            </w:r>
          </w:p>
        </w:tc>
      </w:tr>
      <w:tr w:rsidR="00D208E4" w:rsidRPr="00D208E4" w:rsidTr="00935F86">
        <w:tc>
          <w:tcPr>
            <w:tcW w:w="842" w:type="dxa"/>
            <w:gridSpan w:val="3"/>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ИНН</w:t>
            </w:r>
          </w:p>
        </w:tc>
        <w:tc>
          <w:tcPr>
            <w:tcW w:w="3828" w:type="dxa"/>
            <w:gridSpan w:val="10"/>
            <w:tcBorders>
              <w:bottom w:val="single" w:sz="4" w:space="0" w:color="auto"/>
            </w:tcBorders>
          </w:tcPr>
          <w:p w:rsidR="00CD5C57" w:rsidRPr="00D208E4" w:rsidRDefault="00CD5C57" w:rsidP="00E46DFB">
            <w:pPr>
              <w:pStyle w:val="2"/>
              <w:jc w:val="left"/>
              <w:rPr>
                <w:rFonts w:ascii="Verdana" w:hAnsi="Verdana"/>
                <w:b w:val="0"/>
                <w:bCs/>
                <w:sz w:val="16"/>
                <w:szCs w:val="16"/>
              </w:rPr>
            </w:pPr>
            <w:r w:rsidRPr="00D208E4">
              <w:rPr>
                <w:rFonts w:ascii="Verdana" w:hAnsi="Verdana"/>
                <w:b w:val="0"/>
                <w:bCs/>
                <w:sz w:val="16"/>
                <w:szCs w:val="16"/>
              </w:rPr>
              <w:t>5904002096                   КПП 59050</w:t>
            </w:r>
            <w:r w:rsidR="00E46DFB" w:rsidRPr="00D208E4">
              <w:rPr>
                <w:rFonts w:ascii="Verdana" w:hAnsi="Verdana"/>
                <w:b w:val="0"/>
                <w:bCs/>
                <w:sz w:val="16"/>
                <w:szCs w:val="16"/>
              </w:rPr>
              <w:t>1</w:t>
            </w:r>
            <w:r w:rsidRPr="00D208E4">
              <w:rPr>
                <w:rFonts w:ascii="Verdana" w:hAnsi="Verdana"/>
                <w:b w:val="0"/>
                <w:bCs/>
                <w:sz w:val="16"/>
                <w:szCs w:val="16"/>
              </w:rPr>
              <w:t>001</w:t>
            </w:r>
          </w:p>
        </w:tc>
        <w:tc>
          <w:tcPr>
            <w:tcW w:w="1080" w:type="dxa"/>
            <w:gridSpan w:val="4"/>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ОГРН</w:t>
            </w:r>
          </w:p>
        </w:tc>
        <w:tc>
          <w:tcPr>
            <w:tcW w:w="3741" w:type="dxa"/>
            <w:gridSpan w:val="3"/>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1025901207970</w:t>
            </w:r>
          </w:p>
        </w:tc>
      </w:tr>
      <w:tr w:rsidR="00D208E4" w:rsidRPr="00D208E4" w:rsidTr="00935F86">
        <w:tc>
          <w:tcPr>
            <w:tcW w:w="646" w:type="dxa"/>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р/с</w:t>
            </w:r>
          </w:p>
        </w:tc>
        <w:tc>
          <w:tcPr>
            <w:tcW w:w="2606" w:type="dxa"/>
            <w:gridSpan w:val="9"/>
            <w:tcBorders>
              <w:bottom w:val="single" w:sz="4" w:space="0" w:color="auto"/>
            </w:tcBorders>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 xml:space="preserve">40702810549020100118 </w:t>
            </w:r>
          </w:p>
        </w:tc>
        <w:tc>
          <w:tcPr>
            <w:tcW w:w="360" w:type="dxa"/>
          </w:tcPr>
          <w:p w:rsidR="00CD5C57" w:rsidRPr="00D208E4" w:rsidRDefault="00CD5C57" w:rsidP="002253E2">
            <w:pPr>
              <w:pStyle w:val="2"/>
              <w:rPr>
                <w:rFonts w:ascii="Verdana" w:hAnsi="Verdana"/>
                <w:b w:val="0"/>
                <w:bCs/>
                <w:sz w:val="16"/>
                <w:szCs w:val="16"/>
              </w:rPr>
            </w:pPr>
          </w:p>
        </w:tc>
        <w:tc>
          <w:tcPr>
            <w:tcW w:w="5879" w:type="dxa"/>
            <w:gridSpan w:val="9"/>
            <w:tcBorders>
              <w:bottom w:val="single" w:sz="4" w:space="0" w:color="auto"/>
            </w:tcBorders>
          </w:tcPr>
          <w:p w:rsidR="00CD5C57" w:rsidRPr="00D208E4" w:rsidRDefault="008070DE" w:rsidP="008070DE">
            <w:pPr>
              <w:pStyle w:val="2"/>
              <w:jc w:val="left"/>
              <w:rPr>
                <w:rFonts w:ascii="Verdana" w:hAnsi="Verdana"/>
                <w:b w:val="0"/>
                <w:bCs/>
                <w:sz w:val="16"/>
                <w:szCs w:val="16"/>
              </w:rPr>
            </w:pPr>
            <w:r w:rsidRPr="00D208E4">
              <w:rPr>
                <w:rFonts w:ascii="Verdana" w:hAnsi="Verdana"/>
                <w:b w:val="0"/>
                <w:bCs/>
                <w:sz w:val="16"/>
                <w:szCs w:val="16"/>
              </w:rPr>
              <w:t>Волго-Вятский банк ПАО Сбербанк</w:t>
            </w:r>
          </w:p>
        </w:tc>
      </w:tr>
      <w:tr w:rsidR="00D208E4" w:rsidRPr="00D208E4" w:rsidTr="00935F86">
        <w:tc>
          <w:tcPr>
            <w:tcW w:w="646" w:type="dxa"/>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к/с</w:t>
            </w:r>
          </w:p>
        </w:tc>
        <w:tc>
          <w:tcPr>
            <w:tcW w:w="4024" w:type="dxa"/>
            <w:gridSpan w:val="12"/>
            <w:tcBorders>
              <w:top w:val="single" w:sz="4" w:space="0" w:color="auto"/>
              <w:bottom w:val="single" w:sz="4" w:space="0" w:color="auto"/>
            </w:tcBorders>
          </w:tcPr>
          <w:p w:rsidR="00CD5C57" w:rsidRPr="00D208E4" w:rsidRDefault="00CD5C57" w:rsidP="005963D8">
            <w:pPr>
              <w:pStyle w:val="2"/>
              <w:jc w:val="left"/>
              <w:rPr>
                <w:rFonts w:ascii="Verdana" w:hAnsi="Verdana"/>
                <w:b w:val="0"/>
                <w:bCs/>
                <w:sz w:val="16"/>
                <w:szCs w:val="16"/>
              </w:rPr>
            </w:pPr>
            <w:r w:rsidRPr="00D208E4">
              <w:rPr>
                <w:rFonts w:ascii="Verdana" w:hAnsi="Verdana"/>
                <w:b w:val="0"/>
                <w:bCs/>
                <w:sz w:val="16"/>
                <w:szCs w:val="16"/>
              </w:rPr>
              <w:t>30101810900000000603</w:t>
            </w:r>
          </w:p>
        </w:tc>
        <w:tc>
          <w:tcPr>
            <w:tcW w:w="853" w:type="dxa"/>
            <w:gridSpan w:val="3"/>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БИК</w:t>
            </w:r>
          </w:p>
        </w:tc>
        <w:tc>
          <w:tcPr>
            <w:tcW w:w="3968" w:type="dxa"/>
            <w:gridSpan w:val="4"/>
            <w:tcBorders>
              <w:bottom w:val="single" w:sz="4" w:space="0" w:color="auto"/>
            </w:tcBorders>
          </w:tcPr>
          <w:p w:rsidR="00CD5C57" w:rsidRPr="00D208E4" w:rsidRDefault="005963D8" w:rsidP="008070DE">
            <w:pPr>
              <w:pStyle w:val="2"/>
              <w:jc w:val="left"/>
              <w:rPr>
                <w:rFonts w:ascii="Verdana" w:hAnsi="Verdana"/>
                <w:b w:val="0"/>
                <w:bCs/>
                <w:sz w:val="16"/>
                <w:szCs w:val="16"/>
              </w:rPr>
            </w:pPr>
            <w:r w:rsidRPr="00D208E4">
              <w:rPr>
                <w:rFonts w:ascii="Verdana" w:hAnsi="Verdana"/>
                <w:b w:val="0"/>
                <w:bCs/>
                <w:sz w:val="16"/>
                <w:szCs w:val="16"/>
              </w:rPr>
              <w:t>04</w:t>
            </w:r>
            <w:r w:rsidR="008070DE" w:rsidRPr="00D208E4">
              <w:rPr>
                <w:rFonts w:ascii="Verdana" w:hAnsi="Verdana"/>
                <w:b w:val="0"/>
                <w:bCs/>
                <w:sz w:val="16"/>
                <w:szCs w:val="16"/>
              </w:rPr>
              <w:t>2202603</w:t>
            </w:r>
          </w:p>
        </w:tc>
      </w:tr>
      <w:tr w:rsidR="00CD5C57" w:rsidRPr="00D208E4" w:rsidTr="00935F86">
        <w:tc>
          <w:tcPr>
            <w:tcW w:w="1186" w:type="dxa"/>
            <w:gridSpan w:val="4"/>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ОКВЭД</w:t>
            </w:r>
          </w:p>
        </w:tc>
        <w:tc>
          <w:tcPr>
            <w:tcW w:w="3240" w:type="dxa"/>
            <w:gridSpan w:val="8"/>
            <w:tcBorders>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28.13</w:t>
            </w:r>
          </w:p>
        </w:tc>
        <w:tc>
          <w:tcPr>
            <w:tcW w:w="1080" w:type="dxa"/>
            <w:gridSpan w:val="3"/>
          </w:tcPr>
          <w:p w:rsidR="00CD5C57" w:rsidRPr="00D208E4" w:rsidRDefault="00CD5C57" w:rsidP="002253E2">
            <w:pPr>
              <w:pStyle w:val="2"/>
              <w:rPr>
                <w:rFonts w:ascii="Verdana" w:hAnsi="Verdana"/>
                <w:b w:val="0"/>
                <w:bCs/>
                <w:sz w:val="16"/>
                <w:szCs w:val="16"/>
              </w:rPr>
            </w:pPr>
            <w:r w:rsidRPr="00D208E4">
              <w:rPr>
                <w:rFonts w:ascii="Verdana" w:hAnsi="Verdana"/>
                <w:b w:val="0"/>
                <w:bCs/>
                <w:sz w:val="16"/>
                <w:szCs w:val="16"/>
              </w:rPr>
              <w:t>ОКПО</w:t>
            </w:r>
          </w:p>
        </w:tc>
        <w:tc>
          <w:tcPr>
            <w:tcW w:w="3985" w:type="dxa"/>
            <w:gridSpan w:val="5"/>
            <w:tcBorders>
              <w:top w:val="single" w:sz="4" w:space="0" w:color="auto"/>
              <w:bottom w:val="single" w:sz="4" w:space="0" w:color="auto"/>
            </w:tcBorders>
          </w:tcPr>
          <w:p w:rsidR="00CD5C57" w:rsidRPr="00D208E4" w:rsidRDefault="00CD5C57" w:rsidP="002253E2">
            <w:pPr>
              <w:pStyle w:val="2"/>
              <w:jc w:val="left"/>
              <w:rPr>
                <w:rFonts w:ascii="Verdana" w:hAnsi="Verdana"/>
                <w:b w:val="0"/>
                <w:bCs/>
                <w:sz w:val="16"/>
                <w:szCs w:val="16"/>
              </w:rPr>
            </w:pPr>
            <w:r w:rsidRPr="00D208E4">
              <w:rPr>
                <w:rFonts w:ascii="Verdana" w:hAnsi="Verdana"/>
                <w:b w:val="0"/>
                <w:bCs/>
                <w:sz w:val="16"/>
                <w:szCs w:val="16"/>
              </w:rPr>
              <w:t>12058737</w:t>
            </w:r>
          </w:p>
        </w:tc>
      </w:tr>
    </w:tbl>
    <w:p w:rsidR="00CD5C57" w:rsidRPr="00D208E4" w:rsidRDefault="00CD5C57" w:rsidP="00CD5C57">
      <w:pPr>
        <w:tabs>
          <w:tab w:val="left" w:pos="5670"/>
        </w:tabs>
        <w:suppressAutoHyphens/>
        <w:spacing w:before="120" w:after="120" w:line="168" w:lineRule="auto"/>
        <w:jc w:val="both"/>
        <w:rPr>
          <w:rFonts w:ascii="Verdana" w:hAnsi="Verdana"/>
          <w:b/>
          <w:bCs/>
          <w:sz w:val="18"/>
          <w:szCs w:val="18"/>
        </w:rPr>
      </w:pP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t>ПОСТАВЩИК:</w:t>
      </w:r>
      <w:r w:rsidRPr="00D208E4">
        <w:rPr>
          <w:rFonts w:ascii="Verdana" w:hAnsi="Verdana"/>
          <w:b/>
          <w:bCs/>
          <w:sz w:val="18"/>
          <w:szCs w:val="18"/>
        </w:rPr>
        <w:tab/>
        <w:t>ПОКУПАТЕЛЬ:</w:t>
      </w:r>
      <w:r w:rsidRPr="00D208E4">
        <w:rPr>
          <w:rFonts w:ascii="Verdana" w:hAnsi="Verdana"/>
          <w:b/>
          <w:bCs/>
          <w:sz w:val="18"/>
          <w:szCs w:val="18"/>
        </w:rPr>
        <w:tab/>
      </w: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fldChar w:fldCharType="begin">
          <w:ffData>
            <w:name w:val="ТекстовоеПоле134"/>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r w:rsidRPr="00D208E4">
        <w:rPr>
          <w:rFonts w:ascii="Verdana" w:hAnsi="Verdana"/>
          <w:b/>
          <w:bCs/>
          <w:sz w:val="18"/>
          <w:szCs w:val="18"/>
        </w:rPr>
        <w:tab/>
        <w:t>АО «Новомет-Пермь»</w:t>
      </w: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fldChar w:fldCharType="begin">
          <w:ffData>
            <w:name w:val="ТекстовоеПоле155"/>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r w:rsidRPr="00D208E4">
        <w:rPr>
          <w:rFonts w:ascii="Verdana" w:hAnsi="Verdana"/>
          <w:b/>
          <w:bCs/>
          <w:sz w:val="18"/>
          <w:szCs w:val="18"/>
        </w:rPr>
        <w:tab/>
      </w:r>
      <w:r w:rsidRPr="00D208E4">
        <w:rPr>
          <w:rFonts w:ascii="Verdana" w:hAnsi="Verdana"/>
          <w:b/>
          <w:bCs/>
          <w:sz w:val="18"/>
          <w:szCs w:val="18"/>
        </w:rPr>
        <w:fldChar w:fldCharType="begin">
          <w:ffData>
            <w:name w:val="ТекстовоеПоле156"/>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Генеральный директор</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p>
    <w:tbl>
      <w:tblPr>
        <w:tblW w:w="8686" w:type="dxa"/>
        <w:tblInd w:w="426" w:type="dxa"/>
        <w:tblLook w:val="01E0" w:firstRow="1" w:lastRow="1" w:firstColumn="1" w:lastColumn="1" w:noHBand="0" w:noVBand="0"/>
      </w:tblPr>
      <w:tblGrid>
        <w:gridCol w:w="1950"/>
        <w:gridCol w:w="283"/>
        <w:gridCol w:w="1931"/>
        <w:gridCol w:w="425"/>
        <w:gridCol w:w="1614"/>
        <w:gridCol w:w="2483"/>
      </w:tblGrid>
      <w:tr w:rsidR="00D208E4" w:rsidRPr="00D208E4" w:rsidTr="00D245D8">
        <w:trPr>
          <w:trHeight w:val="355"/>
        </w:trPr>
        <w:tc>
          <w:tcPr>
            <w:tcW w:w="1950" w:type="dxa"/>
            <w:tcBorders>
              <w:bottom w:val="single" w:sz="4" w:space="0" w:color="auto"/>
            </w:tcBorders>
            <w:shd w:val="clear" w:color="auto" w:fill="auto"/>
            <w:vAlign w:val="bottom"/>
          </w:tcPr>
          <w:p w:rsidR="00852A61" w:rsidRPr="00D208E4" w:rsidRDefault="00852A61" w:rsidP="00D245D8">
            <w:pPr>
              <w:suppressAutoHyphens/>
              <w:rPr>
                <w:rFonts w:ascii="Verdana" w:hAnsi="Verdana"/>
                <w:b/>
                <w:bCs/>
                <w:sz w:val="18"/>
                <w:szCs w:val="18"/>
              </w:rPr>
            </w:pPr>
          </w:p>
        </w:tc>
        <w:tc>
          <w:tcPr>
            <w:tcW w:w="283" w:type="dxa"/>
            <w:shd w:val="clear" w:color="auto" w:fill="auto"/>
            <w:vAlign w:val="bottom"/>
          </w:tcPr>
          <w:p w:rsidR="00852A61" w:rsidRPr="00D208E4" w:rsidRDefault="00852A61" w:rsidP="00D245D8">
            <w:pPr>
              <w:suppressAutoHyphens/>
              <w:rPr>
                <w:rFonts w:ascii="Verdana" w:hAnsi="Verdana"/>
                <w:b/>
                <w:bCs/>
                <w:sz w:val="18"/>
                <w:szCs w:val="18"/>
              </w:rPr>
            </w:pPr>
          </w:p>
        </w:tc>
        <w:tc>
          <w:tcPr>
            <w:tcW w:w="1931" w:type="dxa"/>
            <w:shd w:val="clear" w:color="auto" w:fill="auto"/>
            <w:vAlign w:val="bottom"/>
          </w:tcPr>
          <w:p w:rsidR="00852A61" w:rsidRPr="00D208E4" w:rsidRDefault="00852A61" w:rsidP="00D245D8">
            <w:pPr>
              <w:suppressAutoHyphens/>
              <w:rPr>
                <w:rFonts w:ascii="Verdana" w:hAnsi="Verdana"/>
                <w:b/>
                <w:bCs/>
                <w:sz w:val="18"/>
                <w:szCs w:val="18"/>
              </w:rPr>
            </w:pPr>
            <w:r w:rsidRPr="00D208E4">
              <w:rPr>
                <w:rFonts w:ascii="Verdana" w:hAnsi="Verdana"/>
                <w:b/>
                <w:bCs/>
                <w:sz w:val="18"/>
                <w:szCs w:val="18"/>
              </w:rPr>
              <w:fldChar w:fldCharType="begin">
                <w:ffData>
                  <w:name w:val="ТекстовоеПоле1"/>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p>
        </w:tc>
        <w:tc>
          <w:tcPr>
            <w:tcW w:w="425" w:type="dxa"/>
            <w:shd w:val="clear" w:color="auto" w:fill="auto"/>
            <w:vAlign w:val="bottom"/>
          </w:tcPr>
          <w:p w:rsidR="00852A61" w:rsidRPr="00D208E4" w:rsidRDefault="00852A61" w:rsidP="00D245D8">
            <w:pPr>
              <w:suppressAutoHyphens/>
              <w:rPr>
                <w:rFonts w:ascii="Verdana" w:hAnsi="Verdana"/>
                <w:b/>
                <w:bCs/>
                <w:sz w:val="18"/>
                <w:szCs w:val="18"/>
              </w:rPr>
            </w:pPr>
          </w:p>
        </w:tc>
        <w:tc>
          <w:tcPr>
            <w:tcW w:w="1614" w:type="dxa"/>
            <w:tcBorders>
              <w:bottom w:val="single" w:sz="4" w:space="0" w:color="auto"/>
            </w:tcBorders>
            <w:shd w:val="clear" w:color="auto" w:fill="auto"/>
            <w:vAlign w:val="bottom"/>
          </w:tcPr>
          <w:p w:rsidR="00852A61" w:rsidRPr="00D208E4" w:rsidRDefault="00852A61" w:rsidP="00D245D8">
            <w:pPr>
              <w:suppressAutoHyphens/>
              <w:rPr>
                <w:rFonts w:ascii="Verdana" w:hAnsi="Verdana"/>
                <w:b/>
                <w:sz w:val="18"/>
                <w:szCs w:val="18"/>
              </w:rPr>
            </w:pPr>
          </w:p>
        </w:tc>
        <w:tc>
          <w:tcPr>
            <w:tcW w:w="2483" w:type="dxa"/>
            <w:shd w:val="clear" w:color="auto" w:fill="auto"/>
            <w:vAlign w:val="bottom"/>
          </w:tcPr>
          <w:p w:rsidR="00852A61" w:rsidRPr="00D208E4" w:rsidRDefault="00852A61" w:rsidP="00D245D8">
            <w:pPr>
              <w:suppressAutoHyphens/>
              <w:rPr>
                <w:rFonts w:ascii="Verdana" w:hAnsi="Verdana"/>
                <w:b/>
                <w:sz w:val="18"/>
                <w:szCs w:val="18"/>
              </w:rPr>
            </w:pPr>
            <w:r w:rsidRPr="00D208E4">
              <w:rPr>
                <w:rFonts w:ascii="Verdana" w:hAnsi="Verdana"/>
                <w:b/>
                <w:sz w:val="18"/>
                <w:szCs w:val="18"/>
              </w:rPr>
              <w:fldChar w:fldCharType="begin">
                <w:ffData>
                  <w:name w:val="ТекстовоеПоле157"/>
                  <w:enabled/>
                  <w:calcOnExit w:val="0"/>
                  <w:textInput/>
                </w:ffData>
              </w:fldChar>
            </w:r>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М.О.Перельман</w:t>
            </w:r>
            <w:r w:rsidRPr="00D208E4">
              <w:rPr>
                <w:rFonts w:ascii="Verdana" w:hAnsi="Verdana"/>
                <w:b/>
                <w:noProof/>
                <w:sz w:val="18"/>
                <w:szCs w:val="18"/>
              </w:rPr>
              <w:t> </w:t>
            </w:r>
            <w:r w:rsidRPr="00D208E4">
              <w:rPr>
                <w:rFonts w:ascii="Verdana" w:hAnsi="Verdana"/>
                <w:b/>
                <w:sz w:val="18"/>
                <w:szCs w:val="18"/>
              </w:rPr>
              <w:fldChar w:fldCharType="end"/>
            </w:r>
          </w:p>
        </w:tc>
      </w:tr>
    </w:tbl>
    <w:p w:rsidR="00CD5C57" w:rsidRPr="00D208E4" w:rsidRDefault="00CD5C57" w:rsidP="00125578">
      <w:pPr>
        <w:rPr>
          <w:rFonts w:ascii="Verdana" w:hAnsi="Verdana"/>
          <w:b/>
          <w:sz w:val="18"/>
          <w:szCs w:val="18"/>
        </w:rPr>
        <w:sectPr w:rsidR="00CD5C57" w:rsidRPr="00D208E4" w:rsidSect="00F62724">
          <w:footerReference w:type="even" r:id="rId10"/>
          <w:footerReference w:type="default" r:id="rId11"/>
          <w:pgSz w:w="11906" w:h="16838" w:code="9"/>
          <w:pgMar w:top="567" w:right="566" w:bottom="426" w:left="1134" w:header="709" w:footer="690" w:gutter="0"/>
          <w:cols w:space="708"/>
          <w:docGrid w:linePitch="360"/>
        </w:sectPr>
      </w:pPr>
    </w:p>
    <w:p w:rsidR="00CD5C57" w:rsidRPr="00D208E4" w:rsidRDefault="00CD5C57" w:rsidP="00CD5C57">
      <w:pPr>
        <w:spacing w:before="120" w:after="120"/>
        <w:ind w:right="180"/>
        <w:jc w:val="right"/>
        <w:rPr>
          <w:rFonts w:ascii="Verdana" w:hAnsi="Verdana"/>
          <w:b/>
          <w:sz w:val="18"/>
          <w:szCs w:val="18"/>
        </w:rPr>
      </w:pPr>
      <w:r w:rsidRPr="00D208E4">
        <w:rPr>
          <w:rFonts w:ascii="Verdana" w:hAnsi="Verdana"/>
          <w:b/>
          <w:sz w:val="18"/>
          <w:szCs w:val="18"/>
        </w:rPr>
        <w:lastRenderedPageBreak/>
        <w:t xml:space="preserve">Приложение № 1 к договору поставки № </w:t>
      </w:r>
      <w:r w:rsidRPr="00D208E4">
        <w:rPr>
          <w:rFonts w:ascii="Verdana" w:hAnsi="Verdana"/>
          <w:b/>
          <w:sz w:val="18"/>
          <w:szCs w:val="18"/>
        </w:rPr>
        <w:fldChar w:fldCharType="begin">
          <w:ffData>
            <w:name w:val="ТекстовоеПоле137"/>
            <w:enabled/>
            <w:calcOnExit w:val="0"/>
            <w:textInput/>
          </w:ffData>
        </w:fldChar>
      </w:r>
      <w:bookmarkStart w:id="31" w:name="ТекстовоеПоле137"/>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1"/>
      <w:r w:rsidRPr="00D208E4">
        <w:rPr>
          <w:rFonts w:ascii="Verdana" w:hAnsi="Verdana"/>
          <w:b/>
          <w:sz w:val="18"/>
          <w:szCs w:val="18"/>
        </w:rPr>
        <w:t xml:space="preserve">      от  </w:t>
      </w:r>
      <w:r w:rsidRPr="00D208E4">
        <w:rPr>
          <w:rFonts w:ascii="Verdana" w:hAnsi="Verdana"/>
          <w:b/>
          <w:sz w:val="18"/>
          <w:szCs w:val="18"/>
        </w:rPr>
        <w:fldChar w:fldCharType="begin">
          <w:ffData>
            <w:name w:val="ТекстовоеПоле138"/>
            <w:enabled/>
            <w:calcOnExit w:val="0"/>
            <w:textInput/>
          </w:ffData>
        </w:fldChar>
      </w:r>
      <w:bookmarkStart w:id="32" w:name="ТекстовоеПоле138"/>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2"/>
      <w:r w:rsidRPr="00D208E4">
        <w:rPr>
          <w:rFonts w:ascii="Verdana" w:hAnsi="Verdana"/>
          <w:b/>
          <w:sz w:val="18"/>
          <w:szCs w:val="18"/>
        </w:rPr>
        <w:t xml:space="preserve">     г.</w:t>
      </w:r>
    </w:p>
    <w:p w:rsidR="00CD5C57" w:rsidRPr="00D208E4" w:rsidRDefault="00CD5C57" w:rsidP="00CD5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jc w:val="center"/>
        <w:rPr>
          <w:rFonts w:ascii="Verdana" w:hAnsi="Verdana"/>
          <w:b/>
          <w:bCs/>
          <w:sz w:val="18"/>
          <w:szCs w:val="18"/>
        </w:rPr>
      </w:pPr>
      <w:r w:rsidRPr="00D208E4">
        <w:rPr>
          <w:rFonts w:ascii="Verdana" w:hAnsi="Verdana"/>
          <w:b/>
          <w:bCs/>
          <w:sz w:val="18"/>
          <w:szCs w:val="18"/>
        </w:rPr>
        <w:t>(ФОРМА)</w:t>
      </w:r>
    </w:p>
    <w:p w:rsidR="00CD5C57" w:rsidRPr="00D208E4" w:rsidRDefault="00CD5C57" w:rsidP="00CD5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jc w:val="center"/>
        <w:rPr>
          <w:rFonts w:ascii="Verdana" w:hAnsi="Verdana"/>
          <w:sz w:val="18"/>
          <w:szCs w:val="18"/>
        </w:rPr>
      </w:pPr>
      <w:r w:rsidRPr="00D208E4">
        <w:rPr>
          <w:rFonts w:ascii="Verdana" w:hAnsi="Verdana"/>
          <w:b/>
          <w:bCs/>
          <w:sz w:val="18"/>
          <w:szCs w:val="18"/>
        </w:rPr>
        <w:t xml:space="preserve"> СПЕЦИФИКАЦИЯ № ___________________</w:t>
      </w:r>
    </w:p>
    <w:p w:rsidR="00CD5C57" w:rsidRPr="00D208E4" w:rsidRDefault="00CD5C57" w:rsidP="00CD5C57">
      <w:pPr>
        <w:spacing w:before="120" w:after="120"/>
        <w:ind w:right="180"/>
        <w:jc w:val="both"/>
        <w:rPr>
          <w:rFonts w:ascii="Verdana" w:hAnsi="Verdana"/>
          <w:b/>
          <w:sz w:val="18"/>
          <w:szCs w:val="18"/>
        </w:rPr>
      </w:pPr>
    </w:p>
    <w:p w:rsidR="00CD5C57" w:rsidRPr="00D208E4" w:rsidRDefault="00CD5C57" w:rsidP="00CD5C57">
      <w:pPr>
        <w:tabs>
          <w:tab w:val="left" w:pos="10348"/>
        </w:tabs>
        <w:spacing w:before="120" w:after="120"/>
        <w:ind w:right="180"/>
        <w:jc w:val="both"/>
        <w:rPr>
          <w:rFonts w:ascii="Verdana" w:hAnsi="Verdana"/>
          <w:b/>
          <w:sz w:val="18"/>
          <w:szCs w:val="18"/>
        </w:rPr>
      </w:pPr>
      <w:r w:rsidRPr="00D208E4">
        <w:rPr>
          <w:rFonts w:ascii="Verdana" w:hAnsi="Verdana"/>
          <w:b/>
          <w:sz w:val="18"/>
          <w:szCs w:val="18"/>
        </w:rPr>
        <w:t>г.Пермь</w:t>
      </w:r>
      <w:r w:rsidRPr="00D208E4">
        <w:rPr>
          <w:rFonts w:ascii="Verdana" w:hAnsi="Verdana"/>
          <w:b/>
          <w:sz w:val="18"/>
          <w:szCs w:val="18"/>
        </w:rPr>
        <w:tab/>
        <w:t>«</w:t>
      </w:r>
      <w:r w:rsidRPr="00D208E4">
        <w:rPr>
          <w:rFonts w:ascii="Verdana" w:hAnsi="Verdana"/>
          <w:b/>
          <w:sz w:val="18"/>
          <w:szCs w:val="18"/>
        </w:rPr>
        <w:fldChar w:fldCharType="begin">
          <w:ffData>
            <w:name w:val="ТекстовоеПоле140"/>
            <w:enabled/>
            <w:calcOnExit w:val="0"/>
            <w:textInput/>
          </w:ffData>
        </w:fldChar>
      </w:r>
      <w:bookmarkStart w:id="33" w:name="ТекстовоеПоле140"/>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3"/>
      <w:r w:rsidRPr="00D208E4">
        <w:rPr>
          <w:rFonts w:ascii="Verdana" w:hAnsi="Verdana"/>
          <w:b/>
          <w:sz w:val="18"/>
          <w:szCs w:val="18"/>
        </w:rPr>
        <w:t xml:space="preserve">» </w:t>
      </w:r>
      <w:r w:rsidRPr="00D208E4">
        <w:rPr>
          <w:rFonts w:ascii="Verdana" w:hAnsi="Verdana"/>
          <w:b/>
          <w:sz w:val="18"/>
          <w:szCs w:val="18"/>
        </w:rPr>
        <w:fldChar w:fldCharType="begin">
          <w:ffData>
            <w:name w:val="ТекстовоеПоле141"/>
            <w:enabled/>
            <w:calcOnExit w:val="0"/>
            <w:textInput/>
          </w:ffData>
        </w:fldChar>
      </w:r>
      <w:bookmarkStart w:id="34" w:name="ТекстовоеПоле141"/>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4"/>
      <w:r w:rsidRPr="00D208E4">
        <w:rPr>
          <w:rFonts w:ascii="Verdana" w:hAnsi="Verdana"/>
          <w:b/>
          <w:sz w:val="18"/>
          <w:szCs w:val="18"/>
        </w:rPr>
        <w:t xml:space="preserve"> 20</w:t>
      </w:r>
      <w:r w:rsidRPr="00D208E4">
        <w:rPr>
          <w:rFonts w:ascii="Verdana" w:hAnsi="Verdana"/>
          <w:b/>
          <w:sz w:val="18"/>
          <w:szCs w:val="18"/>
        </w:rPr>
        <w:fldChar w:fldCharType="begin">
          <w:ffData>
            <w:name w:val="ТекстовоеПоле142"/>
            <w:enabled/>
            <w:calcOnExit w:val="0"/>
            <w:textInput/>
          </w:ffData>
        </w:fldChar>
      </w:r>
      <w:bookmarkStart w:id="35" w:name="ТекстовоеПоле142"/>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5"/>
      <w:r w:rsidRPr="00D208E4">
        <w:rPr>
          <w:rFonts w:ascii="Verdana" w:hAnsi="Verdana"/>
          <w:b/>
          <w:sz w:val="18"/>
          <w:szCs w:val="18"/>
        </w:rPr>
        <w:t xml:space="preserve"> г.</w:t>
      </w:r>
    </w:p>
    <w:p w:rsidR="00CD5C57" w:rsidRPr="00D208E4" w:rsidRDefault="00CD5C57" w:rsidP="00CD5C57">
      <w:pPr>
        <w:spacing w:before="120" w:after="120"/>
        <w:ind w:right="180"/>
        <w:jc w:val="both"/>
        <w:rPr>
          <w:rFonts w:ascii="Verdana" w:hAnsi="Verdana"/>
          <w:b/>
          <w:sz w:val="18"/>
          <w:szCs w:val="18"/>
        </w:rPr>
      </w:pPr>
      <w:r w:rsidRPr="00D208E4">
        <w:rPr>
          <w:rFonts w:ascii="Verdana" w:hAnsi="Verdana"/>
          <w:b/>
          <w:sz w:val="18"/>
          <w:szCs w:val="18"/>
        </w:rPr>
        <w:t>Поставщик:</w:t>
      </w:r>
      <w:r w:rsidR="00125578" w:rsidRPr="00D208E4">
        <w:rPr>
          <w:rFonts w:ascii="Verdana" w:hAnsi="Verdana"/>
          <w:b/>
          <w:sz w:val="18"/>
          <w:szCs w:val="18"/>
        </w:rPr>
        <w:t xml:space="preserve"> </w:t>
      </w:r>
      <w:r w:rsidRPr="00D208E4">
        <w:rPr>
          <w:rFonts w:ascii="Verdana" w:hAnsi="Verdana"/>
          <w:b/>
          <w:sz w:val="18"/>
          <w:szCs w:val="18"/>
        </w:rPr>
        <w:fldChar w:fldCharType="begin">
          <w:ffData>
            <w:name w:val="ТекстовоеПоле139"/>
            <w:enabled/>
            <w:calcOnExit w:val="0"/>
            <w:textInput/>
          </w:ffData>
        </w:fldChar>
      </w:r>
      <w:bookmarkStart w:id="36" w:name="ТекстовоеПоле139"/>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36"/>
      <w:r w:rsidR="00125578" w:rsidRPr="00D208E4">
        <w:rPr>
          <w:rFonts w:ascii="Verdana" w:hAnsi="Verdana"/>
          <w:b/>
          <w:sz w:val="18"/>
          <w:szCs w:val="18"/>
        </w:rPr>
        <w:t xml:space="preserve"> (ИНН </w:t>
      </w:r>
      <w:r w:rsidR="00125578" w:rsidRPr="00D208E4">
        <w:rPr>
          <w:rFonts w:ascii="Verdana" w:hAnsi="Verdana"/>
          <w:b/>
          <w:sz w:val="18"/>
          <w:szCs w:val="18"/>
        </w:rPr>
        <w:fldChar w:fldCharType="begin">
          <w:ffData>
            <w:name w:val="ТекстовоеПоле159"/>
            <w:enabled/>
            <w:calcOnExit w:val="0"/>
            <w:textInput/>
          </w:ffData>
        </w:fldChar>
      </w:r>
      <w:bookmarkStart w:id="37" w:name="ТекстовоеПоле159"/>
      <w:r w:rsidR="00125578" w:rsidRPr="00D208E4">
        <w:rPr>
          <w:rFonts w:ascii="Verdana" w:hAnsi="Verdana"/>
          <w:b/>
          <w:sz w:val="18"/>
          <w:szCs w:val="18"/>
        </w:rPr>
        <w:instrText xml:space="preserve"> FORMTEXT </w:instrText>
      </w:r>
      <w:r w:rsidR="00125578" w:rsidRPr="00D208E4">
        <w:rPr>
          <w:rFonts w:ascii="Verdana" w:hAnsi="Verdana"/>
          <w:b/>
          <w:sz w:val="18"/>
          <w:szCs w:val="18"/>
        </w:rPr>
      </w:r>
      <w:r w:rsidR="00125578" w:rsidRPr="00D208E4">
        <w:rPr>
          <w:rFonts w:ascii="Verdana" w:hAnsi="Verdana"/>
          <w:b/>
          <w:sz w:val="18"/>
          <w:szCs w:val="18"/>
        </w:rPr>
        <w:fldChar w:fldCharType="separate"/>
      </w:r>
      <w:r w:rsidR="00125578" w:rsidRPr="00D208E4">
        <w:rPr>
          <w:rFonts w:ascii="Verdana" w:hAnsi="Verdana"/>
          <w:b/>
          <w:noProof/>
          <w:sz w:val="18"/>
          <w:szCs w:val="18"/>
        </w:rPr>
        <w:t> </w:t>
      </w:r>
      <w:r w:rsidR="00125578" w:rsidRPr="00D208E4">
        <w:rPr>
          <w:rFonts w:ascii="Verdana" w:hAnsi="Verdana"/>
          <w:b/>
          <w:noProof/>
          <w:sz w:val="18"/>
          <w:szCs w:val="18"/>
        </w:rPr>
        <w:t> </w:t>
      </w:r>
      <w:r w:rsidR="00125578" w:rsidRPr="00D208E4">
        <w:rPr>
          <w:rFonts w:ascii="Verdana" w:hAnsi="Verdana"/>
          <w:b/>
          <w:noProof/>
          <w:sz w:val="18"/>
          <w:szCs w:val="18"/>
        </w:rPr>
        <w:t> </w:t>
      </w:r>
      <w:r w:rsidR="00125578" w:rsidRPr="00D208E4">
        <w:rPr>
          <w:rFonts w:ascii="Verdana" w:hAnsi="Verdana"/>
          <w:b/>
          <w:noProof/>
          <w:sz w:val="18"/>
          <w:szCs w:val="18"/>
        </w:rPr>
        <w:t> </w:t>
      </w:r>
      <w:r w:rsidR="00125578" w:rsidRPr="00D208E4">
        <w:rPr>
          <w:rFonts w:ascii="Verdana" w:hAnsi="Verdana"/>
          <w:b/>
          <w:noProof/>
          <w:sz w:val="18"/>
          <w:szCs w:val="18"/>
        </w:rPr>
        <w:t> </w:t>
      </w:r>
      <w:r w:rsidR="00125578" w:rsidRPr="00D208E4">
        <w:rPr>
          <w:rFonts w:ascii="Verdana" w:hAnsi="Verdana"/>
          <w:b/>
          <w:sz w:val="18"/>
          <w:szCs w:val="18"/>
        </w:rPr>
        <w:fldChar w:fldCharType="end"/>
      </w:r>
      <w:bookmarkEnd w:id="37"/>
      <w:r w:rsidR="00125578" w:rsidRPr="00D208E4">
        <w:rPr>
          <w:rFonts w:ascii="Verdana" w:hAnsi="Verdana"/>
          <w:b/>
          <w:sz w:val="18"/>
          <w:szCs w:val="18"/>
        </w:rPr>
        <w:t>)</w:t>
      </w:r>
    </w:p>
    <w:p w:rsidR="00CD5C57" w:rsidRPr="00D208E4" w:rsidRDefault="00CD5C57" w:rsidP="00CD5C57">
      <w:pPr>
        <w:spacing w:before="120" w:after="120"/>
        <w:ind w:right="180"/>
        <w:jc w:val="both"/>
        <w:rPr>
          <w:rFonts w:ascii="Verdana" w:hAnsi="Verdana"/>
          <w:b/>
          <w:sz w:val="18"/>
          <w:szCs w:val="18"/>
        </w:rPr>
      </w:pPr>
      <w:r w:rsidRPr="00D208E4">
        <w:rPr>
          <w:rFonts w:ascii="Verdana" w:hAnsi="Verdana"/>
          <w:b/>
          <w:sz w:val="18"/>
          <w:szCs w:val="18"/>
        </w:rPr>
        <w:t>Покупатель: АО «Новомет-Пермь»</w:t>
      </w:r>
      <w:r w:rsidR="00125578" w:rsidRPr="00D208E4">
        <w:rPr>
          <w:rFonts w:ascii="Verdana" w:hAnsi="Verdana"/>
          <w:b/>
          <w:sz w:val="18"/>
          <w:szCs w:val="18"/>
        </w:rPr>
        <w:t xml:space="preserve"> (ИНН 5904002096)</w:t>
      </w:r>
    </w:p>
    <w:p w:rsidR="00CD5C57" w:rsidRPr="00D208E4" w:rsidRDefault="00CD5C57" w:rsidP="00CD5C57">
      <w:pPr>
        <w:spacing w:before="120" w:after="120"/>
        <w:ind w:right="180"/>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873"/>
        <w:gridCol w:w="666"/>
        <w:gridCol w:w="1296"/>
        <w:gridCol w:w="1418"/>
        <w:gridCol w:w="1417"/>
        <w:gridCol w:w="1276"/>
        <w:gridCol w:w="2126"/>
        <w:gridCol w:w="1701"/>
      </w:tblGrid>
      <w:tr w:rsidR="00D208E4" w:rsidRPr="00D208E4" w:rsidTr="00125578">
        <w:tc>
          <w:tcPr>
            <w:tcW w:w="675" w:type="dxa"/>
            <w:shd w:val="clear" w:color="auto" w:fill="D9D9D9"/>
            <w:vAlign w:val="center"/>
          </w:tcPr>
          <w:p w:rsidR="00CD5C57" w:rsidRPr="00D208E4" w:rsidRDefault="00CD5C57" w:rsidP="002253E2">
            <w:pPr>
              <w:widowControl w:val="0"/>
              <w:tabs>
                <w:tab w:val="left" w:pos="360"/>
              </w:tabs>
              <w:autoSpaceDE w:val="0"/>
              <w:autoSpaceDN w:val="0"/>
              <w:adjustRightInd w:val="0"/>
              <w:jc w:val="center"/>
              <w:rPr>
                <w:rFonts w:ascii="Verdana" w:hAnsi="Verdana"/>
                <w:b/>
                <w:sz w:val="18"/>
                <w:szCs w:val="18"/>
              </w:rPr>
            </w:pPr>
            <w:r w:rsidRPr="00D208E4">
              <w:rPr>
                <w:rFonts w:ascii="Verdana" w:hAnsi="Verdana"/>
                <w:b/>
                <w:bCs/>
                <w:sz w:val="18"/>
                <w:szCs w:val="18"/>
              </w:rPr>
              <w:t>пп</w:t>
            </w:r>
          </w:p>
        </w:tc>
        <w:tc>
          <w:tcPr>
            <w:tcW w:w="3402" w:type="dxa"/>
            <w:shd w:val="clear" w:color="auto" w:fill="D9D9D9"/>
            <w:vAlign w:val="center"/>
          </w:tcPr>
          <w:p w:rsidR="00CD5C57" w:rsidRPr="00D208E4" w:rsidRDefault="00E000AF" w:rsidP="002253E2">
            <w:pPr>
              <w:spacing w:before="120" w:after="120"/>
              <w:ind w:right="180"/>
              <w:jc w:val="center"/>
              <w:rPr>
                <w:rFonts w:ascii="Verdana" w:hAnsi="Verdana"/>
                <w:b/>
                <w:sz w:val="18"/>
                <w:szCs w:val="18"/>
              </w:rPr>
            </w:pPr>
            <w:r w:rsidRPr="00D208E4">
              <w:rPr>
                <w:rFonts w:ascii="Verdana" w:hAnsi="Verdana"/>
                <w:b/>
                <w:bCs/>
                <w:sz w:val="18"/>
                <w:szCs w:val="18"/>
              </w:rPr>
              <w:t>н</w:t>
            </w:r>
            <w:r w:rsidR="00CD5C57" w:rsidRPr="00D208E4">
              <w:rPr>
                <w:rFonts w:ascii="Verdana" w:hAnsi="Verdana"/>
                <w:b/>
                <w:bCs/>
                <w:sz w:val="18"/>
                <w:szCs w:val="18"/>
              </w:rPr>
              <w:t>аименование</w:t>
            </w:r>
          </w:p>
        </w:tc>
        <w:tc>
          <w:tcPr>
            <w:tcW w:w="873" w:type="dxa"/>
            <w:shd w:val="clear" w:color="auto" w:fill="D9D9D9"/>
            <w:vAlign w:val="center"/>
          </w:tcPr>
          <w:p w:rsidR="00CD5C57" w:rsidRPr="00D208E4" w:rsidRDefault="00E000AF" w:rsidP="002253E2">
            <w:pPr>
              <w:spacing w:before="120" w:after="120"/>
              <w:ind w:right="180"/>
              <w:jc w:val="center"/>
              <w:rPr>
                <w:rFonts w:ascii="Verdana" w:hAnsi="Verdana"/>
                <w:b/>
                <w:sz w:val="18"/>
                <w:szCs w:val="18"/>
              </w:rPr>
            </w:pPr>
            <w:r w:rsidRPr="00D208E4">
              <w:rPr>
                <w:rFonts w:ascii="Verdana" w:hAnsi="Verdana"/>
                <w:b/>
                <w:bCs/>
                <w:sz w:val="18"/>
                <w:szCs w:val="18"/>
              </w:rPr>
              <w:t>к</w:t>
            </w:r>
            <w:r w:rsidR="00CD5C57" w:rsidRPr="00D208E4">
              <w:rPr>
                <w:rFonts w:ascii="Verdana" w:hAnsi="Verdana"/>
                <w:b/>
                <w:bCs/>
                <w:sz w:val="18"/>
                <w:szCs w:val="18"/>
              </w:rPr>
              <w:t>ол-во, ед</w:t>
            </w:r>
          </w:p>
        </w:tc>
        <w:tc>
          <w:tcPr>
            <w:tcW w:w="666" w:type="dxa"/>
            <w:shd w:val="clear" w:color="auto" w:fill="D9D9D9"/>
            <w:vAlign w:val="center"/>
          </w:tcPr>
          <w:p w:rsidR="00CD5C57" w:rsidRPr="00D208E4" w:rsidRDefault="00E000AF" w:rsidP="002253E2">
            <w:pPr>
              <w:widowControl w:val="0"/>
              <w:tabs>
                <w:tab w:val="left" w:pos="360"/>
              </w:tabs>
              <w:autoSpaceDE w:val="0"/>
              <w:autoSpaceDN w:val="0"/>
              <w:adjustRightInd w:val="0"/>
              <w:jc w:val="center"/>
              <w:rPr>
                <w:rFonts w:ascii="Verdana" w:hAnsi="Verdana"/>
                <w:b/>
                <w:sz w:val="18"/>
                <w:szCs w:val="18"/>
              </w:rPr>
            </w:pPr>
            <w:r w:rsidRPr="00D208E4">
              <w:rPr>
                <w:rFonts w:ascii="Verdana" w:hAnsi="Verdana"/>
                <w:b/>
                <w:bCs/>
                <w:sz w:val="18"/>
                <w:szCs w:val="18"/>
              </w:rPr>
              <w:t>е</w:t>
            </w:r>
            <w:r w:rsidR="00CD5C57" w:rsidRPr="00D208E4">
              <w:rPr>
                <w:rFonts w:ascii="Verdana" w:hAnsi="Verdana"/>
                <w:b/>
                <w:bCs/>
                <w:sz w:val="18"/>
                <w:szCs w:val="18"/>
              </w:rPr>
              <w:t>д. изм.</w:t>
            </w:r>
          </w:p>
        </w:tc>
        <w:tc>
          <w:tcPr>
            <w:tcW w:w="1296" w:type="dxa"/>
            <w:shd w:val="clear" w:color="auto" w:fill="D9D9D9"/>
            <w:vAlign w:val="center"/>
          </w:tcPr>
          <w:p w:rsidR="00CD5C57" w:rsidRPr="00D208E4" w:rsidRDefault="00E000AF" w:rsidP="002253E2">
            <w:pPr>
              <w:widowControl w:val="0"/>
              <w:tabs>
                <w:tab w:val="left" w:pos="360"/>
                <w:tab w:val="left" w:pos="720"/>
                <w:tab w:val="left" w:pos="1080"/>
              </w:tabs>
              <w:autoSpaceDE w:val="0"/>
              <w:autoSpaceDN w:val="0"/>
              <w:adjustRightInd w:val="0"/>
              <w:jc w:val="center"/>
              <w:rPr>
                <w:rFonts w:ascii="Verdana" w:hAnsi="Verdana"/>
                <w:b/>
                <w:sz w:val="18"/>
                <w:szCs w:val="18"/>
              </w:rPr>
            </w:pPr>
            <w:r w:rsidRPr="00D208E4">
              <w:rPr>
                <w:rFonts w:ascii="Verdana" w:hAnsi="Verdana"/>
                <w:b/>
                <w:bCs/>
                <w:sz w:val="18"/>
                <w:szCs w:val="18"/>
              </w:rPr>
              <w:t>ц</w:t>
            </w:r>
            <w:r w:rsidR="00CD5C57" w:rsidRPr="00D208E4">
              <w:rPr>
                <w:rFonts w:ascii="Verdana" w:hAnsi="Verdana"/>
                <w:b/>
                <w:bCs/>
                <w:sz w:val="18"/>
                <w:szCs w:val="18"/>
              </w:rPr>
              <w:t>ена за ед. без НДС, руб.</w:t>
            </w:r>
          </w:p>
        </w:tc>
        <w:tc>
          <w:tcPr>
            <w:tcW w:w="1418" w:type="dxa"/>
            <w:shd w:val="clear" w:color="auto" w:fill="D9D9D9"/>
            <w:vAlign w:val="center"/>
          </w:tcPr>
          <w:p w:rsidR="00CD5C57" w:rsidRPr="00D208E4" w:rsidRDefault="00E000AF" w:rsidP="002253E2">
            <w:pPr>
              <w:widowControl w:val="0"/>
              <w:tabs>
                <w:tab w:val="left" w:pos="360"/>
                <w:tab w:val="left" w:pos="720"/>
                <w:tab w:val="left" w:pos="1080"/>
              </w:tabs>
              <w:autoSpaceDE w:val="0"/>
              <w:autoSpaceDN w:val="0"/>
              <w:adjustRightInd w:val="0"/>
              <w:jc w:val="center"/>
              <w:rPr>
                <w:rFonts w:ascii="Verdana" w:hAnsi="Verdana"/>
                <w:b/>
                <w:sz w:val="18"/>
                <w:szCs w:val="18"/>
              </w:rPr>
            </w:pPr>
            <w:r w:rsidRPr="00D208E4">
              <w:rPr>
                <w:rFonts w:ascii="Verdana" w:hAnsi="Verdana"/>
                <w:b/>
                <w:bCs/>
                <w:sz w:val="18"/>
                <w:szCs w:val="18"/>
              </w:rPr>
              <w:t>с</w:t>
            </w:r>
            <w:r w:rsidR="00CD5C57" w:rsidRPr="00D208E4">
              <w:rPr>
                <w:rFonts w:ascii="Verdana" w:hAnsi="Verdana"/>
                <w:b/>
                <w:bCs/>
                <w:sz w:val="18"/>
                <w:szCs w:val="18"/>
              </w:rPr>
              <w:t>умма без НДС, руб.</w:t>
            </w:r>
          </w:p>
        </w:tc>
        <w:tc>
          <w:tcPr>
            <w:tcW w:w="1417" w:type="dxa"/>
            <w:shd w:val="clear" w:color="auto" w:fill="D9D9D9"/>
            <w:vAlign w:val="center"/>
          </w:tcPr>
          <w:p w:rsidR="00CD5C57" w:rsidRPr="00D208E4" w:rsidRDefault="00E000AF" w:rsidP="002253E2">
            <w:pPr>
              <w:spacing w:before="120" w:after="120"/>
              <w:ind w:right="180"/>
              <w:jc w:val="center"/>
              <w:rPr>
                <w:rFonts w:ascii="Verdana" w:hAnsi="Verdana"/>
                <w:b/>
                <w:sz w:val="18"/>
                <w:szCs w:val="18"/>
              </w:rPr>
            </w:pPr>
            <w:r w:rsidRPr="00D208E4">
              <w:rPr>
                <w:rFonts w:ascii="Verdana" w:hAnsi="Verdana"/>
                <w:b/>
                <w:bCs/>
                <w:sz w:val="18"/>
                <w:szCs w:val="18"/>
              </w:rPr>
              <w:t>с</w:t>
            </w:r>
            <w:r w:rsidR="00CD5C57" w:rsidRPr="00D208E4">
              <w:rPr>
                <w:rFonts w:ascii="Verdana" w:hAnsi="Verdana"/>
                <w:b/>
                <w:bCs/>
                <w:sz w:val="18"/>
                <w:szCs w:val="18"/>
              </w:rPr>
              <w:t>умма НДС, руб.</w:t>
            </w:r>
          </w:p>
        </w:tc>
        <w:tc>
          <w:tcPr>
            <w:tcW w:w="1276" w:type="dxa"/>
            <w:shd w:val="clear" w:color="auto" w:fill="D9D9D9"/>
            <w:vAlign w:val="center"/>
          </w:tcPr>
          <w:p w:rsidR="00CD5C57" w:rsidRPr="00D208E4" w:rsidRDefault="00E000AF" w:rsidP="002253E2">
            <w:pPr>
              <w:widowControl w:val="0"/>
              <w:tabs>
                <w:tab w:val="left" w:pos="360"/>
                <w:tab w:val="left" w:pos="720"/>
                <w:tab w:val="left" w:pos="1080"/>
              </w:tabs>
              <w:autoSpaceDE w:val="0"/>
              <w:autoSpaceDN w:val="0"/>
              <w:adjustRightInd w:val="0"/>
              <w:jc w:val="center"/>
              <w:rPr>
                <w:rFonts w:ascii="Verdana" w:hAnsi="Verdana"/>
                <w:b/>
                <w:sz w:val="18"/>
                <w:szCs w:val="18"/>
              </w:rPr>
            </w:pPr>
            <w:r w:rsidRPr="00D208E4">
              <w:rPr>
                <w:rFonts w:ascii="Verdana" w:hAnsi="Verdana"/>
                <w:b/>
                <w:bCs/>
                <w:sz w:val="18"/>
                <w:szCs w:val="18"/>
              </w:rPr>
              <w:t>с</w:t>
            </w:r>
            <w:r w:rsidR="00CD5C57" w:rsidRPr="00D208E4">
              <w:rPr>
                <w:rFonts w:ascii="Verdana" w:hAnsi="Verdana"/>
                <w:b/>
                <w:bCs/>
                <w:sz w:val="18"/>
                <w:szCs w:val="18"/>
              </w:rPr>
              <w:t>умма с НДС, руб.</w:t>
            </w:r>
          </w:p>
        </w:tc>
        <w:tc>
          <w:tcPr>
            <w:tcW w:w="2126" w:type="dxa"/>
            <w:shd w:val="clear" w:color="auto" w:fill="D9D9D9"/>
            <w:vAlign w:val="center"/>
          </w:tcPr>
          <w:p w:rsidR="00CD5C57" w:rsidRPr="00D208E4" w:rsidRDefault="00E000AF" w:rsidP="002253E2">
            <w:pPr>
              <w:widowControl w:val="0"/>
              <w:tabs>
                <w:tab w:val="left" w:pos="360"/>
                <w:tab w:val="left" w:pos="720"/>
              </w:tabs>
              <w:autoSpaceDE w:val="0"/>
              <w:autoSpaceDN w:val="0"/>
              <w:adjustRightInd w:val="0"/>
              <w:jc w:val="center"/>
              <w:rPr>
                <w:rFonts w:ascii="Verdana" w:hAnsi="Verdana"/>
                <w:b/>
                <w:sz w:val="18"/>
                <w:szCs w:val="18"/>
              </w:rPr>
            </w:pPr>
            <w:r w:rsidRPr="00D208E4">
              <w:rPr>
                <w:rFonts w:ascii="Verdana" w:hAnsi="Verdana"/>
                <w:b/>
                <w:bCs/>
                <w:sz w:val="18"/>
                <w:szCs w:val="18"/>
              </w:rPr>
              <w:t>с</w:t>
            </w:r>
            <w:r w:rsidR="00CD5C57" w:rsidRPr="00D208E4">
              <w:rPr>
                <w:rFonts w:ascii="Verdana" w:hAnsi="Verdana"/>
                <w:b/>
                <w:bCs/>
                <w:sz w:val="18"/>
                <w:szCs w:val="18"/>
              </w:rPr>
              <w:t>рок поставки</w:t>
            </w:r>
          </w:p>
        </w:tc>
        <w:tc>
          <w:tcPr>
            <w:tcW w:w="1701" w:type="dxa"/>
            <w:shd w:val="clear" w:color="auto" w:fill="D9D9D9"/>
            <w:vAlign w:val="center"/>
          </w:tcPr>
          <w:p w:rsidR="00CD5C57" w:rsidRPr="00D208E4" w:rsidRDefault="00E000AF" w:rsidP="002253E2">
            <w:pPr>
              <w:widowControl w:val="0"/>
              <w:tabs>
                <w:tab w:val="left" w:pos="360"/>
                <w:tab w:val="left" w:pos="720"/>
              </w:tabs>
              <w:autoSpaceDE w:val="0"/>
              <w:autoSpaceDN w:val="0"/>
              <w:adjustRightInd w:val="0"/>
              <w:jc w:val="center"/>
              <w:rPr>
                <w:rFonts w:ascii="Verdana" w:hAnsi="Verdana"/>
                <w:b/>
                <w:sz w:val="18"/>
                <w:szCs w:val="18"/>
              </w:rPr>
            </w:pPr>
            <w:r w:rsidRPr="00D208E4">
              <w:rPr>
                <w:rFonts w:ascii="Verdana" w:hAnsi="Verdana"/>
                <w:b/>
                <w:bCs/>
                <w:sz w:val="18"/>
                <w:szCs w:val="18"/>
              </w:rPr>
              <w:t>с</w:t>
            </w:r>
            <w:r w:rsidR="00CD5C57" w:rsidRPr="00D208E4">
              <w:rPr>
                <w:rFonts w:ascii="Verdana" w:hAnsi="Verdana"/>
                <w:b/>
                <w:bCs/>
                <w:sz w:val="18"/>
                <w:szCs w:val="18"/>
              </w:rPr>
              <w:t>клад получателя</w:t>
            </w:r>
          </w:p>
        </w:tc>
      </w:tr>
      <w:tr w:rsidR="00D208E4" w:rsidRPr="00D208E4" w:rsidTr="00125578">
        <w:tc>
          <w:tcPr>
            <w:tcW w:w="675" w:type="dxa"/>
            <w:shd w:val="clear" w:color="auto" w:fill="auto"/>
          </w:tcPr>
          <w:p w:rsidR="00CD5C57" w:rsidRPr="00D208E4" w:rsidRDefault="00CD5C57" w:rsidP="004341EA">
            <w:pPr>
              <w:ind w:right="181"/>
              <w:jc w:val="both"/>
              <w:rPr>
                <w:rFonts w:ascii="Verdana" w:hAnsi="Verdana"/>
                <w:b/>
                <w:sz w:val="18"/>
                <w:szCs w:val="18"/>
              </w:rPr>
            </w:pPr>
          </w:p>
        </w:tc>
        <w:tc>
          <w:tcPr>
            <w:tcW w:w="3402" w:type="dxa"/>
            <w:shd w:val="clear" w:color="auto" w:fill="auto"/>
          </w:tcPr>
          <w:p w:rsidR="00CD5C57" w:rsidRPr="00D208E4" w:rsidRDefault="00CD5C57" w:rsidP="004341EA">
            <w:pPr>
              <w:ind w:right="181"/>
              <w:jc w:val="both"/>
              <w:rPr>
                <w:rFonts w:ascii="Verdana" w:hAnsi="Verdana"/>
                <w:b/>
                <w:sz w:val="18"/>
                <w:szCs w:val="18"/>
              </w:rPr>
            </w:pPr>
          </w:p>
        </w:tc>
        <w:tc>
          <w:tcPr>
            <w:tcW w:w="873" w:type="dxa"/>
            <w:shd w:val="clear" w:color="auto" w:fill="auto"/>
          </w:tcPr>
          <w:p w:rsidR="00CD5C57" w:rsidRPr="00D208E4" w:rsidRDefault="00CD5C57" w:rsidP="004341EA">
            <w:pPr>
              <w:ind w:right="181"/>
              <w:jc w:val="both"/>
              <w:rPr>
                <w:rFonts w:ascii="Verdana" w:hAnsi="Verdana"/>
                <w:b/>
                <w:sz w:val="18"/>
                <w:szCs w:val="18"/>
              </w:rPr>
            </w:pPr>
          </w:p>
        </w:tc>
        <w:tc>
          <w:tcPr>
            <w:tcW w:w="666" w:type="dxa"/>
            <w:shd w:val="clear" w:color="auto" w:fill="auto"/>
          </w:tcPr>
          <w:p w:rsidR="00CD5C57" w:rsidRPr="00D208E4" w:rsidRDefault="00CD5C57" w:rsidP="004341EA">
            <w:pPr>
              <w:ind w:right="181"/>
              <w:jc w:val="both"/>
              <w:rPr>
                <w:rFonts w:ascii="Verdana" w:hAnsi="Verdana"/>
                <w:b/>
                <w:sz w:val="18"/>
                <w:szCs w:val="18"/>
              </w:rPr>
            </w:pPr>
          </w:p>
        </w:tc>
        <w:tc>
          <w:tcPr>
            <w:tcW w:w="1296" w:type="dxa"/>
            <w:shd w:val="clear" w:color="auto" w:fill="auto"/>
          </w:tcPr>
          <w:p w:rsidR="00CD5C57" w:rsidRPr="00D208E4" w:rsidRDefault="00CD5C57" w:rsidP="004341EA">
            <w:pPr>
              <w:ind w:right="181"/>
              <w:jc w:val="both"/>
              <w:rPr>
                <w:rFonts w:ascii="Verdana" w:hAnsi="Verdana"/>
                <w:b/>
                <w:sz w:val="18"/>
                <w:szCs w:val="18"/>
              </w:rPr>
            </w:pPr>
          </w:p>
        </w:tc>
        <w:tc>
          <w:tcPr>
            <w:tcW w:w="1418" w:type="dxa"/>
            <w:shd w:val="clear" w:color="auto" w:fill="auto"/>
          </w:tcPr>
          <w:p w:rsidR="00CD5C57" w:rsidRPr="00D208E4" w:rsidRDefault="00CD5C57" w:rsidP="004341EA">
            <w:pPr>
              <w:ind w:right="181"/>
              <w:jc w:val="both"/>
              <w:rPr>
                <w:rFonts w:ascii="Verdana" w:hAnsi="Verdana"/>
                <w:b/>
                <w:sz w:val="18"/>
                <w:szCs w:val="18"/>
              </w:rPr>
            </w:pPr>
          </w:p>
        </w:tc>
        <w:tc>
          <w:tcPr>
            <w:tcW w:w="1417" w:type="dxa"/>
            <w:shd w:val="clear" w:color="auto" w:fill="auto"/>
          </w:tcPr>
          <w:p w:rsidR="00CD5C57" w:rsidRPr="00D208E4" w:rsidRDefault="00CD5C57" w:rsidP="004341EA">
            <w:pPr>
              <w:ind w:right="181"/>
              <w:jc w:val="both"/>
              <w:rPr>
                <w:rFonts w:ascii="Verdana" w:hAnsi="Verdana"/>
                <w:b/>
                <w:sz w:val="18"/>
                <w:szCs w:val="18"/>
              </w:rPr>
            </w:pPr>
          </w:p>
        </w:tc>
        <w:tc>
          <w:tcPr>
            <w:tcW w:w="1276" w:type="dxa"/>
            <w:shd w:val="clear" w:color="auto" w:fill="auto"/>
          </w:tcPr>
          <w:p w:rsidR="00CD5C57" w:rsidRPr="00D208E4" w:rsidRDefault="00CD5C57" w:rsidP="004341EA">
            <w:pPr>
              <w:ind w:right="181"/>
              <w:jc w:val="both"/>
              <w:rPr>
                <w:rFonts w:ascii="Verdana" w:hAnsi="Verdana"/>
                <w:b/>
                <w:sz w:val="18"/>
                <w:szCs w:val="18"/>
              </w:rPr>
            </w:pPr>
          </w:p>
        </w:tc>
        <w:tc>
          <w:tcPr>
            <w:tcW w:w="2126" w:type="dxa"/>
            <w:shd w:val="clear" w:color="auto" w:fill="auto"/>
          </w:tcPr>
          <w:p w:rsidR="00CD5C57" w:rsidRPr="00D208E4" w:rsidRDefault="00CD5C57" w:rsidP="004341EA">
            <w:pPr>
              <w:ind w:right="181"/>
              <w:jc w:val="both"/>
              <w:rPr>
                <w:rFonts w:ascii="Verdana" w:hAnsi="Verdana"/>
                <w:b/>
                <w:sz w:val="18"/>
                <w:szCs w:val="18"/>
              </w:rPr>
            </w:pPr>
          </w:p>
        </w:tc>
        <w:tc>
          <w:tcPr>
            <w:tcW w:w="1701" w:type="dxa"/>
            <w:shd w:val="clear" w:color="auto" w:fill="auto"/>
          </w:tcPr>
          <w:p w:rsidR="00CD5C57" w:rsidRPr="00D208E4" w:rsidRDefault="00CD5C57" w:rsidP="004341EA">
            <w:pPr>
              <w:ind w:right="181"/>
              <w:jc w:val="both"/>
              <w:rPr>
                <w:rFonts w:ascii="Verdana" w:hAnsi="Verdana"/>
                <w:b/>
                <w:sz w:val="18"/>
                <w:szCs w:val="18"/>
              </w:rPr>
            </w:pPr>
          </w:p>
        </w:tc>
      </w:tr>
      <w:tr w:rsidR="00D208E4" w:rsidRPr="00D208E4" w:rsidTr="00125578">
        <w:tc>
          <w:tcPr>
            <w:tcW w:w="675" w:type="dxa"/>
            <w:shd w:val="clear" w:color="auto" w:fill="auto"/>
          </w:tcPr>
          <w:p w:rsidR="00CD5C57" w:rsidRPr="00D208E4" w:rsidRDefault="00CD5C57" w:rsidP="004341EA">
            <w:pPr>
              <w:ind w:right="181"/>
              <w:jc w:val="both"/>
              <w:rPr>
                <w:rFonts w:ascii="Verdana" w:hAnsi="Verdana"/>
                <w:b/>
                <w:sz w:val="18"/>
                <w:szCs w:val="18"/>
              </w:rPr>
            </w:pPr>
          </w:p>
        </w:tc>
        <w:tc>
          <w:tcPr>
            <w:tcW w:w="3402" w:type="dxa"/>
            <w:shd w:val="clear" w:color="auto" w:fill="auto"/>
          </w:tcPr>
          <w:p w:rsidR="00CD5C57" w:rsidRPr="00D208E4" w:rsidRDefault="00CD5C57" w:rsidP="004341EA">
            <w:pPr>
              <w:ind w:right="181"/>
              <w:jc w:val="both"/>
              <w:rPr>
                <w:rFonts w:ascii="Verdana" w:hAnsi="Verdana"/>
                <w:b/>
                <w:sz w:val="18"/>
                <w:szCs w:val="18"/>
              </w:rPr>
            </w:pPr>
          </w:p>
        </w:tc>
        <w:tc>
          <w:tcPr>
            <w:tcW w:w="873" w:type="dxa"/>
            <w:shd w:val="clear" w:color="auto" w:fill="auto"/>
          </w:tcPr>
          <w:p w:rsidR="00CD5C57" w:rsidRPr="00D208E4" w:rsidRDefault="00CD5C57" w:rsidP="004341EA">
            <w:pPr>
              <w:ind w:right="181"/>
              <w:jc w:val="both"/>
              <w:rPr>
                <w:rFonts w:ascii="Verdana" w:hAnsi="Verdana"/>
                <w:b/>
                <w:sz w:val="18"/>
                <w:szCs w:val="18"/>
              </w:rPr>
            </w:pPr>
          </w:p>
        </w:tc>
        <w:tc>
          <w:tcPr>
            <w:tcW w:w="666" w:type="dxa"/>
            <w:shd w:val="clear" w:color="auto" w:fill="auto"/>
          </w:tcPr>
          <w:p w:rsidR="00CD5C57" w:rsidRPr="00D208E4" w:rsidRDefault="00CD5C57" w:rsidP="004341EA">
            <w:pPr>
              <w:ind w:right="181"/>
              <w:jc w:val="both"/>
              <w:rPr>
                <w:rFonts w:ascii="Verdana" w:hAnsi="Verdana"/>
                <w:b/>
                <w:sz w:val="18"/>
                <w:szCs w:val="18"/>
              </w:rPr>
            </w:pPr>
          </w:p>
        </w:tc>
        <w:tc>
          <w:tcPr>
            <w:tcW w:w="1296" w:type="dxa"/>
            <w:shd w:val="clear" w:color="auto" w:fill="auto"/>
          </w:tcPr>
          <w:p w:rsidR="00CD5C57" w:rsidRPr="00D208E4" w:rsidRDefault="00CD5C57" w:rsidP="004341EA">
            <w:pPr>
              <w:ind w:right="181"/>
              <w:jc w:val="both"/>
              <w:rPr>
                <w:rFonts w:ascii="Verdana" w:hAnsi="Verdana"/>
                <w:b/>
                <w:sz w:val="18"/>
                <w:szCs w:val="18"/>
              </w:rPr>
            </w:pPr>
          </w:p>
        </w:tc>
        <w:tc>
          <w:tcPr>
            <w:tcW w:w="1418" w:type="dxa"/>
            <w:shd w:val="clear" w:color="auto" w:fill="auto"/>
          </w:tcPr>
          <w:p w:rsidR="00CD5C57" w:rsidRPr="00D208E4" w:rsidRDefault="00CD5C57" w:rsidP="004341EA">
            <w:pPr>
              <w:ind w:right="181"/>
              <w:jc w:val="both"/>
              <w:rPr>
                <w:rFonts w:ascii="Verdana" w:hAnsi="Verdana"/>
                <w:b/>
                <w:sz w:val="18"/>
                <w:szCs w:val="18"/>
              </w:rPr>
            </w:pPr>
          </w:p>
        </w:tc>
        <w:tc>
          <w:tcPr>
            <w:tcW w:w="1417" w:type="dxa"/>
            <w:shd w:val="clear" w:color="auto" w:fill="auto"/>
          </w:tcPr>
          <w:p w:rsidR="00CD5C57" w:rsidRPr="00D208E4" w:rsidRDefault="00CD5C57" w:rsidP="004341EA">
            <w:pPr>
              <w:ind w:right="181"/>
              <w:jc w:val="both"/>
              <w:rPr>
                <w:rFonts w:ascii="Verdana" w:hAnsi="Verdana"/>
                <w:b/>
                <w:sz w:val="18"/>
                <w:szCs w:val="18"/>
              </w:rPr>
            </w:pPr>
          </w:p>
        </w:tc>
        <w:tc>
          <w:tcPr>
            <w:tcW w:w="1276" w:type="dxa"/>
            <w:shd w:val="clear" w:color="auto" w:fill="auto"/>
          </w:tcPr>
          <w:p w:rsidR="00CD5C57" w:rsidRPr="00D208E4" w:rsidRDefault="00CD5C57" w:rsidP="004341EA">
            <w:pPr>
              <w:ind w:right="181"/>
              <w:jc w:val="both"/>
              <w:rPr>
                <w:rFonts w:ascii="Verdana" w:hAnsi="Verdana"/>
                <w:b/>
                <w:sz w:val="18"/>
                <w:szCs w:val="18"/>
              </w:rPr>
            </w:pPr>
          </w:p>
        </w:tc>
        <w:tc>
          <w:tcPr>
            <w:tcW w:w="2126" w:type="dxa"/>
            <w:shd w:val="clear" w:color="auto" w:fill="auto"/>
          </w:tcPr>
          <w:p w:rsidR="00CD5C57" w:rsidRPr="00D208E4" w:rsidRDefault="00CD5C57" w:rsidP="004341EA">
            <w:pPr>
              <w:ind w:right="181"/>
              <w:jc w:val="both"/>
              <w:rPr>
                <w:rFonts w:ascii="Verdana" w:hAnsi="Verdana"/>
                <w:b/>
                <w:sz w:val="18"/>
                <w:szCs w:val="18"/>
              </w:rPr>
            </w:pPr>
          </w:p>
        </w:tc>
        <w:tc>
          <w:tcPr>
            <w:tcW w:w="1701" w:type="dxa"/>
            <w:shd w:val="clear" w:color="auto" w:fill="auto"/>
          </w:tcPr>
          <w:p w:rsidR="00CD5C57" w:rsidRPr="00D208E4" w:rsidRDefault="00CD5C57" w:rsidP="004341EA">
            <w:pPr>
              <w:ind w:right="181"/>
              <w:jc w:val="both"/>
              <w:rPr>
                <w:rFonts w:ascii="Verdana" w:hAnsi="Verdana"/>
                <w:b/>
                <w:sz w:val="18"/>
                <w:szCs w:val="18"/>
              </w:rPr>
            </w:pPr>
          </w:p>
        </w:tc>
      </w:tr>
      <w:tr w:rsidR="00D208E4" w:rsidRPr="00D208E4" w:rsidTr="00125578">
        <w:tc>
          <w:tcPr>
            <w:tcW w:w="675" w:type="dxa"/>
            <w:shd w:val="clear" w:color="auto" w:fill="auto"/>
          </w:tcPr>
          <w:p w:rsidR="00CD5C57" w:rsidRPr="00D208E4" w:rsidRDefault="00CD5C57" w:rsidP="004341EA">
            <w:pPr>
              <w:ind w:right="181"/>
              <w:jc w:val="both"/>
              <w:rPr>
                <w:rFonts w:ascii="Verdana" w:hAnsi="Verdana"/>
                <w:b/>
                <w:sz w:val="18"/>
                <w:szCs w:val="18"/>
              </w:rPr>
            </w:pPr>
          </w:p>
        </w:tc>
        <w:tc>
          <w:tcPr>
            <w:tcW w:w="3402" w:type="dxa"/>
            <w:shd w:val="clear" w:color="auto" w:fill="auto"/>
          </w:tcPr>
          <w:p w:rsidR="00CD5C57" w:rsidRPr="00D208E4" w:rsidRDefault="00CD5C57" w:rsidP="004341EA">
            <w:pPr>
              <w:ind w:right="181"/>
              <w:jc w:val="both"/>
              <w:rPr>
                <w:rFonts w:ascii="Verdana" w:hAnsi="Verdana"/>
                <w:b/>
                <w:sz w:val="18"/>
                <w:szCs w:val="18"/>
              </w:rPr>
            </w:pPr>
          </w:p>
        </w:tc>
        <w:tc>
          <w:tcPr>
            <w:tcW w:w="873" w:type="dxa"/>
            <w:shd w:val="clear" w:color="auto" w:fill="auto"/>
          </w:tcPr>
          <w:p w:rsidR="00CD5C57" w:rsidRPr="00D208E4" w:rsidRDefault="00CD5C57" w:rsidP="004341EA">
            <w:pPr>
              <w:ind w:right="181"/>
              <w:jc w:val="both"/>
              <w:rPr>
                <w:rFonts w:ascii="Verdana" w:hAnsi="Verdana"/>
                <w:b/>
                <w:sz w:val="18"/>
                <w:szCs w:val="18"/>
              </w:rPr>
            </w:pPr>
          </w:p>
        </w:tc>
        <w:tc>
          <w:tcPr>
            <w:tcW w:w="666" w:type="dxa"/>
            <w:shd w:val="clear" w:color="auto" w:fill="auto"/>
          </w:tcPr>
          <w:p w:rsidR="00CD5C57" w:rsidRPr="00D208E4" w:rsidRDefault="00CD5C57" w:rsidP="004341EA">
            <w:pPr>
              <w:ind w:right="181"/>
              <w:jc w:val="both"/>
              <w:rPr>
                <w:rFonts w:ascii="Verdana" w:hAnsi="Verdana"/>
                <w:b/>
                <w:sz w:val="18"/>
                <w:szCs w:val="18"/>
              </w:rPr>
            </w:pPr>
          </w:p>
        </w:tc>
        <w:tc>
          <w:tcPr>
            <w:tcW w:w="1296" w:type="dxa"/>
            <w:shd w:val="clear" w:color="auto" w:fill="auto"/>
          </w:tcPr>
          <w:p w:rsidR="00CD5C57" w:rsidRPr="00D208E4" w:rsidRDefault="00CD5C57" w:rsidP="004341EA">
            <w:pPr>
              <w:ind w:right="181"/>
              <w:jc w:val="both"/>
              <w:rPr>
                <w:rFonts w:ascii="Verdana" w:hAnsi="Verdana"/>
                <w:b/>
                <w:sz w:val="18"/>
                <w:szCs w:val="18"/>
              </w:rPr>
            </w:pPr>
          </w:p>
        </w:tc>
        <w:tc>
          <w:tcPr>
            <w:tcW w:w="1418" w:type="dxa"/>
            <w:shd w:val="clear" w:color="auto" w:fill="auto"/>
          </w:tcPr>
          <w:p w:rsidR="00CD5C57" w:rsidRPr="00D208E4" w:rsidRDefault="00CD5C57" w:rsidP="004341EA">
            <w:pPr>
              <w:ind w:right="181"/>
              <w:jc w:val="both"/>
              <w:rPr>
                <w:rFonts w:ascii="Verdana" w:hAnsi="Verdana"/>
                <w:b/>
                <w:sz w:val="18"/>
                <w:szCs w:val="18"/>
              </w:rPr>
            </w:pPr>
          </w:p>
        </w:tc>
        <w:tc>
          <w:tcPr>
            <w:tcW w:w="1417" w:type="dxa"/>
            <w:shd w:val="clear" w:color="auto" w:fill="auto"/>
          </w:tcPr>
          <w:p w:rsidR="00CD5C57" w:rsidRPr="00D208E4" w:rsidRDefault="00CD5C57" w:rsidP="004341EA">
            <w:pPr>
              <w:ind w:right="181"/>
              <w:jc w:val="both"/>
              <w:rPr>
                <w:rFonts w:ascii="Verdana" w:hAnsi="Verdana"/>
                <w:b/>
                <w:sz w:val="18"/>
                <w:szCs w:val="18"/>
              </w:rPr>
            </w:pPr>
          </w:p>
        </w:tc>
        <w:tc>
          <w:tcPr>
            <w:tcW w:w="1276" w:type="dxa"/>
            <w:shd w:val="clear" w:color="auto" w:fill="auto"/>
          </w:tcPr>
          <w:p w:rsidR="00CD5C57" w:rsidRPr="00D208E4" w:rsidRDefault="00CD5C57" w:rsidP="004341EA">
            <w:pPr>
              <w:ind w:right="181"/>
              <w:jc w:val="both"/>
              <w:rPr>
                <w:rFonts w:ascii="Verdana" w:hAnsi="Verdana"/>
                <w:b/>
                <w:sz w:val="18"/>
                <w:szCs w:val="18"/>
              </w:rPr>
            </w:pPr>
          </w:p>
        </w:tc>
        <w:tc>
          <w:tcPr>
            <w:tcW w:w="2126" w:type="dxa"/>
            <w:shd w:val="clear" w:color="auto" w:fill="auto"/>
          </w:tcPr>
          <w:p w:rsidR="00CD5C57" w:rsidRPr="00D208E4" w:rsidRDefault="00CD5C57" w:rsidP="004341EA">
            <w:pPr>
              <w:ind w:right="181"/>
              <w:jc w:val="both"/>
              <w:rPr>
                <w:rFonts w:ascii="Verdana" w:hAnsi="Verdana"/>
                <w:b/>
                <w:sz w:val="18"/>
                <w:szCs w:val="18"/>
              </w:rPr>
            </w:pPr>
          </w:p>
        </w:tc>
        <w:tc>
          <w:tcPr>
            <w:tcW w:w="1701" w:type="dxa"/>
            <w:shd w:val="clear" w:color="auto" w:fill="auto"/>
          </w:tcPr>
          <w:p w:rsidR="00CD5C57" w:rsidRPr="00D208E4" w:rsidRDefault="00CD5C57" w:rsidP="004341EA">
            <w:pPr>
              <w:ind w:right="181"/>
              <w:jc w:val="both"/>
              <w:rPr>
                <w:rFonts w:ascii="Verdana" w:hAnsi="Verdana"/>
                <w:b/>
                <w:sz w:val="18"/>
                <w:szCs w:val="18"/>
              </w:rPr>
            </w:pPr>
          </w:p>
        </w:tc>
      </w:tr>
      <w:tr w:rsidR="00D208E4" w:rsidRPr="00D208E4" w:rsidTr="00125578">
        <w:tc>
          <w:tcPr>
            <w:tcW w:w="675" w:type="dxa"/>
            <w:shd w:val="clear" w:color="auto" w:fill="auto"/>
          </w:tcPr>
          <w:p w:rsidR="00CD5C57" w:rsidRPr="00D208E4" w:rsidRDefault="00CD5C57" w:rsidP="004341EA">
            <w:pPr>
              <w:ind w:right="181"/>
              <w:jc w:val="both"/>
              <w:rPr>
                <w:rFonts w:ascii="Verdana" w:hAnsi="Verdana"/>
                <w:b/>
                <w:sz w:val="18"/>
                <w:szCs w:val="18"/>
              </w:rPr>
            </w:pPr>
          </w:p>
        </w:tc>
        <w:tc>
          <w:tcPr>
            <w:tcW w:w="3402" w:type="dxa"/>
            <w:shd w:val="clear" w:color="auto" w:fill="auto"/>
          </w:tcPr>
          <w:p w:rsidR="00CD5C57" w:rsidRPr="00D208E4" w:rsidRDefault="00CD5C57" w:rsidP="004341EA">
            <w:pPr>
              <w:ind w:right="181"/>
              <w:jc w:val="both"/>
              <w:rPr>
                <w:rFonts w:ascii="Verdana" w:hAnsi="Verdana"/>
                <w:b/>
                <w:sz w:val="18"/>
                <w:szCs w:val="18"/>
              </w:rPr>
            </w:pPr>
          </w:p>
        </w:tc>
        <w:tc>
          <w:tcPr>
            <w:tcW w:w="873" w:type="dxa"/>
            <w:shd w:val="clear" w:color="auto" w:fill="auto"/>
          </w:tcPr>
          <w:p w:rsidR="00CD5C57" w:rsidRPr="00D208E4" w:rsidRDefault="00CD5C57" w:rsidP="004341EA">
            <w:pPr>
              <w:ind w:right="181"/>
              <w:jc w:val="both"/>
              <w:rPr>
                <w:rFonts w:ascii="Verdana" w:hAnsi="Verdana"/>
                <w:b/>
                <w:sz w:val="18"/>
                <w:szCs w:val="18"/>
              </w:rPr>
            </w:pPr>
          </w:p>
        </w:tc>
        <w:tc>
          <w:tcPr>
            <w:tcW w:w="666" w:type="dxa"/>
            <w:shd w:val="clear" w:color="auto" w:fill="auto"/>
          </w:tcPr>
          <w:p w:rsidR="00CD5C57" w:rsidRPr="00D208E4" w:rsidRDefault="00CD5C57" w:rsidP="004341EA">
            <w:pPr>
              <w:ind w:right="181"/>
              <w:jc w:val="both"/>
              <w:rPr>
                <w:rFonts w:ascii="Verdana" w:hAnsi="Verdana"/>
                <w:b/>
                <w:sz w:val="18"/>
                <w:szCs w:val="18"/>
              </w:rPr>
            </w:pPr>
          </w:p>
        </w:tc>
        <w:tc>
          <w:tcPr>
            <w:tcW w:w="1296" w:type="dxa"/>
            <w:shd w:val="clear" w:color="auto" w:fill="auto"/>
          </w:tcPr>
          <w:p w:rsidR="00CD5C57" w:rsidRPr="00D208E4" w:rsidRDefault="00CD5C57" w:rsidP="004341EA">
            <w:pPr>
              <w:ind w:right="181"/>
              <w:jc w:val="both"/>
              <w:rPr>
                <w:rFonts w:ascii="Verdana" w:hAnsi="Verdana"/>
                <w:b/>
                <w:sz w:val="18"/>
                <w:szCs w:val="18"/>
              </w:rPr>
            </w:pPr>
          </w:p>
        </w:tc>
        <w:tc>
          <w:tcPr>
            <w:tcW w:w="1418" w:type="dxa"/>
            <w:shd w:val="clear" w:color="auto" w:fill="auto"/>
          </w:tcPr>
          <w:p w:rsidR="00CD5C57" w:rsidRPr="00D208E4" w:rsidRDefault="00CD5C57" w:rsidP="004341EA">
            <w:pPr>
              <w:ind w:right="181"/>
              <w:jc w:val="both"/>
              <w:rPr>
                <w:rFonts w:ascii="Verdana" w:hAnsi="Verdana"/>
                <w:b/>
                <w:sz w:val="18"/>
                <w:szCs w:val="18"/>
              </w:rPr>
            </w:pPr>
          </w:p>
        </w:tc>
        <w:tc>
          <w:tcPr>
            <w:tcW w:w="1417" w:type="dxa"/>
            <w:shd w:val="clear" w:color="auto" w:fill="auto"/>
          </w:tcPr>
          <w:p w:rsidR="00CD5C57" w:rsidRPr="00D208E4" w:rsidRDefault="00CD5C57" w:rsidP="004341EA">
            <w:pPr>
              <w:ind w:right="181"/>
              <w:jc w:val="both"/>
              <w:rPr>
                <w:rFonts w:ascii="Verdana" w:hAnsi="Verdana"/>
                <w:b/>
                <w:sz w:val="18"/>
                <w:szCs w:val="18"/>
              </w:rPr>
            </w:pPr>
          </w:p>
        </w:tc>
        <w:tc>
          <w:tcPr>
            <w:tcW w:w="1276" w:type="dxa"/>
            <w:shd w:val="clear" w:color="auto" w:fill="auto"/>
          </w:tcPr>
          <w:p w:rsidR="00CD5C57" w:rsidRPr="00D208E4" w:rsidRDefault="00CD5C57" w:rsidP="004341EA">
            <w:pPr>
              <w:ind w:right="181"/>
              <w:jc w:val="both"/>
              <w:rPr>
                <w:rFonts w:ascii="Verdana" w:hAnsi="Verdana"/>
                <w:b/>
                <w:sz w:val="18"/>
                <w:szCs w:val="18"/>
              </w:rPr>
            </w:pPr>
          </w:p>
        </w:tc>
        <w:tc>
          <w:tcPr>
            <w:tcW w:w="2126" w:type="dxa"/>
            <w:shd w:val="clear" w:color="auto" w:fill="auto"/>
          </w:tcPr>
          <w:p w:rsidR="00CD5C57" w:rsidRPr="00D208E4" w:rsidRDefault="00CD5C57" w:rsidP="004341EA">
            <w:pPr>
              <w:ind w:right="181"/>
              <w:jc w:val="both"/>
              <w:rPr>
                <w:rFonts w:ascii="Verdana" w:hAnsi="Verdana"/>
                <w:b/>
                <w:sz w:val="18"/>
                <w:szCs w:val="18"/>
              </w:rPr>
            </w:pPr>
          </w:p>
        </w:tc>
        <w:tc>
          <w:tcPr>
            <w:tcW w:w="1701" w:type="dxa"/>
            <w:shd w:val="clear" w:color="auto" w:fill="auto"/>
          </w:tcPr>
          <w:p w:rsidR="00CD5C57" w:rsidRPr="00D208E4" w:rsidRDefault="00CD5C57" w:rsidP="004341EA">
            <w:pPr>
              <w:ind w:right="181"/>
              <w:jc w:val="both"/>
              <w:rPr>
                <w:rFonts w:ascii="Verdana" w:hAnsi="Verdana"/>
                <w:b/>
                <w:sz w:val="18"/>
                <w:szCs w:val="18"/>
              </w:rPr>
            </w:pPr>
          </w:p>
        </w:tc>
      </w:tr>
      <w:tr w:rsidR="00D208E4" w:rsidRPr="00D208E4" w:rsidTr="00125578">
        <w:tc>
          <w:tcPr>
            <w:tcW w:w="675" w:type="dxa"/>
            <w:shd w:val="clear" w:color="auto" w:fill="D9D9D9"/>
          </w:tcPr>
          <w:p w:rsidR="00CD5C57" w:rsidRPr="00D208E4" w:rsidRDefault="00CD5C57" w:rsidP="004341EA">
            <w:pPr>
              <w:ind w:right="180"/>
              <w:jc w:val="both"/>
              <w:rPr>
                <w:rFonts w:ascii="Verdana" w:hAnsi="Verdana"/>
                <w:b/>
                <w:sz w:val="18"/>
                <w:szCs w:val="18"/>
              </w:rPr>
            </w:pPr>
          </w:p>
        </w:tc>
        <w:tc>
          <w:tcPr>
            <w:tcW w:w="3402" w:type="dxa"/>
            <w:shd w:val="clear" w:color="auto" w:fill="D9D9D9"/>
          </w:tcPr>
          <w:p w:rsidR="00CD5C57" w:rsidRPr="00D208E4" w:rsidRDefault="00CD5C57" w:rsidP="004341EA">
            <w:pPr>
              <w:ind w:right="180"/>
              <w:jc w:val="both"/>
              <w:rPr>
                <w:rFonts w:ascii="Verdana" w:hAnsi="Verdana"/>
                <w:b/>
                <w:sz w:val="18"/>
                <w:szCs w:val="18"/>
              </w:rPr>
            </w:pPr>
          </w:p>
        </w:tc>
        <w:tc>
          <w:tcPr>
            <w:tcW w:w="873" w:type="dxa"/>
            <w:shd w:val="clear" w:color="auto" w:fill="D9D9D9"/>
          </w:tcPr>
          <w:p w:rsidR="00CD5C57" w:rsidRPr="00D208E4" w:rsidRDefault="00CD5C57" w:rsidP="004341EA">
            <w:pPr>
              <w:ind w:right="180"/>
              <w:jc w:val="both"/>
              <w:rPr>
                <w:rFonts w:ascii="Verdana" w:hAnsi="Verdana"/>
                <w:b/>
                <w:sz w:val="18"/>
                <w:szCs w:val="18"/>
              </w:rPr>
            </w:pPr>
          </w:p>
        </w:tc>
        <w:tc>
          <w:tcPr>
            <w:tcW w:w="666" w:type="dxa"/>
            <w:shd w:val="clear" w:color="auto" w:fill="D9D9D9"/>
          </w:tcPr>
          <w:p w:rsidR="00CD5C57" w:rsidRPr="00D208E4" w:rsidRDefault="00CD5C57" w:rsidP="004341EA">
            <w:pPr>
              <w:ind w:right="180"/>
              <w:jc w:val="both"/>
              <w:rPr>
                <w:rFonts w:ascii="Verdana" w:hAnsi="Verdana"/>
                <w:b/>
                <w:sz w:val="18"/>
                <w:szCs w:val="18"/>
              </w:rPr>
            </w:pPr>
          </w:p>
        </w:tc>
        <w:tc>
          <w:tcPr>
            <w:tcW w:w="1296" w:type="dxa"/>
            <w:shd w:val="clear" w:color="auto" w:fill="D9D9D9"/>
          </w:tcPr>
          <w:p w:rsidR="00CD5C57" w:rsidRPr="00D208E4" w:rsidRDefault="00CD5C57" w:rsidP="004341EA">
            <w:pPr>
              <w:ind w:right="180"/>
              <w:jc w:val="both"/>
              <w:rPr>
                <w:rFonts w:ascii="Verdana" w:hAnsi="Verdana"/>
                <w:b/>
                <w:sz w:val="18"/>
                <w:szCs w:val="18"/>
              </w:rPr>
            </w:pPr>
          </w:p>
        </w:tc>
        <w:tc>
          <w:tcPr>
            <w:tcW w:w="1418" w:type="dxa"/>
            <w:shd w:val="clear" w:color="auto" w:fill="auto"/>
          </w:tcPr>
          <w:p w:rsidR="00CD5C57" w:rsidRPr="00D208E4" w:rsidRDefault="00CD5C57" w:rsidP="004341EA">
            <w:pPr>
              <w:ind w:right="180"/>
              <w:jc w:val="both"/>
              <w:rPr>
                <w:rFonts w:ascii="Verdana" w:hAnsi="Verdana"/>
                <w:b/>
                <w:sz w:val="18"/>
                <w:szCs w:val="18"/>
              </w:rPr>
            </w:pPr>
          </w:p>
        </w:tc>
        <w:tc>
          <w:tcPr>
            <w:tcW w:w="1417" w:type="dxa"/>
            <w:shd w:val="clear" w:color="auto" w:fill="auto"/>
          </w:tcPr>
          <w:p w:rsidR="00CD5C57" w:rsidRPr="00D208E4" w:rsidRDefault="00CD5C57" w:rsidP="004341EA">
            <w:pPr>
              <w:ind w:right="180"/>
              <w:jc w:val="both"/>
              <w:rPr>
                <w:rFonts w:ascii="Verdana" w:hAnsi="Verdana"/>
                <w:b/>
                <w:sz w:val="18"/>
                <w:szCs w:val="18"/>
              </w:rPr>
            </w:pPr>
          </w:p>
        </w:tc>
        <w:tc>
          <w:tcPr>
            <w:tcW w:w="1276" w:type="dxa"/>
            <w:shd w:val="clear" w:color="auto" w:fill="auto"/>
          </w:tcPr>
          <w:p w:rsidR="00CD5C57" w:rsidRPr="00D208E4" w:rsidRDefault="00CD5C57" w:rsidP="004341EA">
            <w:pPr>
              <w:ind w:right="180"/>
              <w:jc w:val="both"/>
              <w:rPr>
                <w:rFonts w:ascii="Verdana" w:hAnsi="Verdana"/>
                <w:b/>
                <w:sz w:val="18"/>
                <w:szCs w:val="18"/>
              </w:rPr>
            </w:pPr>
          </w:p>
        </w:tc>
        <w:tc>
          <w:tcPr>
            <w:tcW w:w="2126" w:type="dxa"/>
            <w:shd w:val="clear" w:color="auto" w:fill="D9D9D9"/>
          </w:tcPr>
          <w:p w:rsidR="00CD5C57" w:rsidRPr="00D208E4" w:rsidRDefault="00CD5C57" w:rsidP="004341EA">
            <w:pPr>
              <w:ind w:right="180"/>
              <w:jc w:val="both"/>
              <w:rPr>
                <w:rFonts w:ascii="Verdana" w:hAnsi="Verdana"/>
                <w:b/>
                <w:sz w:val="18"/>
                <w:szCs w:val="18"/>
              </w:rPr>
            </w:pPr>
          </w:p>
        </w:tc>
        <w:tc>
          <w:tcPr>
            <w:tcW w:w="1701" w:type="dxa"/>
            <w:shd w:val="clear" w:color="auto" w:fill="D9D9D9"/>
          </w:tcPr>
          <w:p w:rsidR="00CD5C57" w:rsidRPr="00D208E4" w:rsidRDefault="00CD5C57" w:rsidP="004341EA">
            <w:pPr>
              <w:ind w:right="180"/>
              <w:jc w:val="both"/>
              <w:rPr>
                <w:rFonts w:ascii="Verdana" w:hAnsi="Verdana"/>
                <w:b/>
                <w:sz w:val="18"/>
                <w:szCs w:val="18"/>
              </w:rPr>
            </w:pPr>
          </w:p>
        </w:tc>
      </w:tr>
    </w:tbl>
    <w:p w:rsidR="00CD5C57" w:rsidRPr="00D208E4" w:rsidRDefault="00CD5C57" w:rsidP="00CD5C57">
      <w:pPr>
        <w:spacing w:before="120" w:after="120"/>
        <w:ind w:right="180"/>
        <w:jc w:val="both"/>
        <w:rPr>
          <w:rFonts w:ascii="Verdana" w:hAnsi="Verdana"/>
          <w:sz w:val="18"/>
          <w:szCs w:val="18"/>
        </w:rPr>
      </w:pPr>
      <w:r w:rsidRPr="00D208E4">
        <w:rPr>
          <w:rFonts w:ascii="Verdana" w:hAnsi="Verdana"/>
          <w:sz w:val="18"/>
          <w:szCs w:val="18"/>
        </w:rPr>
        <w:t>1. Общая стоимость поставляемой по н</w:t>
      </w:r>
      <w:r w:rsidR="004341EA" w:rsidRPr="00D208E4">
        <w:rPr>
          <w:rFonts w:ascii="Verdana" w:hAnsi="Verdana"/>
          <w:sz w:val="18"/>
          <w:szCs w:val="18"/>
        </w:rPr>
        <w:t>астоящей спецификации продукции</w:t>
      </w:r>
      <w:r w:rsidRPr="00D208E4">
        <w:rPr>
          <w:rFonts w:ascii="Verdana" w:hAnsi="Verdana"/>
          <w:sz w:val="18"/>
          <w:szCs w:val="18"/>
        </w:rPr>
        <w:t>:</w:t>
      </w:r>
      <w:r w:rsidR="004341EA" w:rsidRPr="00D208E4">
        <w:rPr>
          <w:rFonts w:ascii="Verdana" w:hAnsi="Verdana"/>
          <w:sz w:val="18"/>
          <w:szCs w:val="18"/>
        </w:rPr>
        <w:t xml:space="preserve"> </w:t>
      </w:r>
      <w:r w:rsidRPr="00D208E4">
        <w:rPr>
          <w:rFonts w:ascii="Verdana" w:hAnsi="Verdana"/>
          <w:sz w:val="18"/>
          <w:szCs w:val="18"/>
        </w:rPr>
        <w:fldChar w:fldCharType="begin">
          <w:ffData>
            <w:name w:val="ТекстовоеПоле148"/>
            <w:enabled/>
            <w:calcOnExit w:val="0"/>
            <w:textInput/>
          </w:ffData>
        </w:fldChar>
      </w:r>
      <w:bookmarkStart w:id="38" w:name="ТекстовоеПоле148"/>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38"/>
      <w:r w:rsidRPr="00D208E4">
        <w:rPr>
          <w:rFonts w:ascii="Verdana" w:hAnsi="Verdana"/>
          <w:sz w:val="18"/>
          <w:szCs w:val="18"/>
        </w:rPr>
        <w:t xml:space="preserve"> рублей </w:t>
      </w:r>
      <w:r w:rsidRPr="00D208E4">
        <w:rPr>
          <w:rFonts w:ascii="Verdana" w:hAnsi="Verdana"/>
          <w:sz w:val="18"/>
          <w:szCs w:val="18"/>
        </w:rPr>
        <w:fldChar w:fldCharType="begin">
          <w:ffData>
            <w:name w:val="ТекстовоеПоле150"/>
            <w:enabled/>
            <w:calcOnExit w:val="0"/>
            <w:textInput/>
          </w:ffData>
        </w:fldChar>
      </w:r>
      <w:bookmarkStart w:id="39" w:name="ТекстовоеПоле150"/>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39"/>
      <w:r w:rsidRPr="00D208E4">
        <w:rPr>
          <w:rFonts w:ascii="Verdana" w:hAnsi="Verdana"/>
          <w:sz w:val="18"/>
          <w:szCs w:val="18"/>
        </w:rPr>
        <w:t xml:space="preserve"> копеек</w:t>
      </w:r>
      <w:r w:rsidR="004341EA" w:rsidRPr="00D208E4">
        <w:rPr>
          <w:rFonts w:ascii="Verdana" w:hAnsi="Verdana"/>
          <w:sz w:val="18"/>
          <w:szCs w:val="18"/>
        </w:rPr>
        <w:t xml:space="preserve"> без НДС.  Кроме того начисляется </w:t>
      </w:r>
      <w:r w:rsidRPr="00D208E4">
        <w:rPr>
          <w:rFonts w:ascii="Verdana" w:hAnsi="Verdana"/>
          <w:sz w:val="18"/>
          <w:szCs w:val="18"/>
        </w:rPr>
        <w:t xml:space="preserve"> </w:t>
      </w:r>
      <w:r w:rsidR="004341EA" w:rsidRPr="00D208E4">
        <w:rPr>
          <w:rFonts w:ascii="Verdana" w:hAnsi="Verdana"/>
          <w:sz w:val="18"/>
          <w:szCs w:val="18"/>
        </w:rPr>
        <w:t xml:space="preserve">и уплачивается </w:t>
      </w:r>
      <w:r w:rsidRPr="00D208E4">
        <w:rPr>
          <w:rFonts w:ascii="Verdana" w:hAnsi="Verdana"/>
          <w:sz w:val="18"/>
          <w:szCs w:val="18"/>
        </w:rPr>
        <w:t xml:space="preserve">НДС </w:t>
      </w:r>
      <w:r w:rsidR="004341EA" w:rsidRPr="00D208E4">
        <w:rPr>
          <w:rFonts w:ascii="Verdana" w:hAnsi="Verdana"/>
          <w:sz w:val="18"/>
          <w:szCs w:val="18"/>
        </w:rPr>
        <w:t xml:space="preserve"> по ставке, установленной действующим законодательством. Общая стоимость продукции по настоящей Спецификации на момент ее заключения </w:t>
      </w:r>
      <w:r w:rsidR="00892D4C" w:rsidRPr="00D208E4">
        <w:rPr>
          <w:rFonts w:ascii="Verdana" w:hAnsi="Verdana"/>
          <w:sz w:val="18"/>
          <w:szCs w:val="18"/>
        </w:rPr>
        <w:t xml:space="preserve">с учетом НДС </w:t>
      </w:r>
      <w:r w:rsidR="00892D4C" w:rsidRPr="00D208E4">
        <w:rPr>
          <w:rFonts w:ascii="Verdana" w:hAnsi="Verdana"/>
          <w:sz w:val="18"/>
          <w:szCs w:val="18"/>
        </w:rPr>
        <w:fldChar w:fldCharType="begin">
          <w:ffData>
            <w:name w:val="ТекстовоеПоле160"/>
            <w:enabled/>
            <w:calcOnExit w:val="0"/>
            <w:textInput/>
          </w:ffData>
        </w:fldChar>
      </w:r>
      <w:bookmarkStart w:id="40" w:name="ТекстовоеПоле160"/>
      <w:r w:rsidR="00892D4C" w:rsidRPr="00D208E4">
        <w:rPr>
          <w:rFonts w:ascii="Verdana" w:hAnsi="Verdana"/>
          <w:sz w:val="18"/>
          <w:szCs w:val="18"/>
        </w:rPr>
        <w:instrText xml:space="preserve"> FORMTEXT </w:instrText>
      </w:r>
      <w:r w:rsidR="00892D4C" w:rsidRPr="00D208E4">
        <w:rPr>
          <w:rFonts w:ascii="Verdana" w:hAnsi="Verdana"/>
          <w:sz w:val="18"/>
          <w:szCs w:val="18"/>
        </w:rPr>
      </w:r>
      <w:r w:rsidR="00892D4C" w:rsidRPr="00D208E4">
        <w:rPr>
          <w:rFonts w:ascii="Verdana" w:hAnsi="Verdana"/>
          <w:sz w:val="18"/>
          <w:szCs w:val="18"/>
        </w:rPr>
        <w:fldChar w:fldCharType="separate"/>
      </w:r>
      <w:r w:rsidR="00892D4C" w:rsidRPr="00D208E4">
        <w:rPr>
          <w:rFonts w:ascii="Verdana" w:hAnsi="Verdana"/>
          <w:noProof/>
          <w:sz w:val="18"/>
          <w:szCs w:val="18"/>
        </w:rPr>
        <w:t> </w:t>
      </w:r>
      <w:r w:rsidR="00892D4C" w:rsidRPr="00D208E4">
        <w:rPr>
          <w:rFonts w:ascii="Verdana" w:hAnsi="Verdana"/>
          <w:noProof/>
          <w:sz w:val="18"/>
          <w:szCs w:val="18"/>
        </w:rPr>
        <w:t> </w:t>
      </w:r>
      <w:r w:rsidR="00892D4C" w:rsidRPr="00D208E4">
        <w:rPr>
          <w:rFonts w:ascii="Verdana" w:hAnsi="Verdana"/>
          <w:noProof/>
          <w:sz w:val="18"/>
          <w:szCs w:val="18"/>
        </w:rPr>
        <w:t> </w:t>
      </w:r>
      <w:r w:rsidR="00892D4C" w:rsidRPr="00D208E4">
        <w:rPr>
          <w:rFonts w:ascii="Verdana" w:hAnsi="Verdana"/>
          <w:noProof/>
          <w:sz w:val="18"/>
          <w:szCs w:val="18"/>
        </w:rPr>
        <w:t> </w:t>
      </w:r>
      <w:r w:rsidR="00892D4C" w:rsidRPr="00D208E4">
        <w:rPr>
          <w:rFonts w:ascii="Verdana" w:hAnsi="Verdana"/>
          <w:noProof/>
          <w:sz w:val="18"/>
          <w:szCs w:val="18"/>
        </w:rPr>
        <w:t> </w:t>
      </w:r>
      <w:r w:rsidR="00892D4C" w:rsidRPr="00D208E4">
        <w:rPr>
          <w:rFonts w:ascii="Verdana" w:hAnsi="Verdana"/>
          <w:sz w:val="18"/>
          <w:szCs w:val="18"/>
        </w:rPr>
        <w:fldChar w:fldCharType="end"/>
      </w:r>
      <w:bookmarkEnd w:id="40"/>
      <w:r w:rsidR="00892D4C" w:rsidRPr="00D208E4">
        <w:rPr>
          <w:rFonts w:ascii="Verdana" w:hAnsi="Verdana"/>
          <w:sz w:val="18"/>
          <w:szCs w:val="18"/>
        </w:rPr>
        <w:t xml:space="preserve"> % </w:t>
      </w:r>
      <w:r w:rsidR="004341EA" w:rsidRPr="00D208E4">
        <w:rPr>
          <w:rFonts w:ascii="Verdana" w:hAnsi="Verdana"/>
          <w:sz w:val="18"/>
          <w:szCs w:val="18"/>
        </w:rPr>
        <w:t xml:space="preserve">составляет  </w:t>
      </w:r>
      <w:r w:rsidRPr="00D208E4">
        <w:rPr>
          <w:rFonts w:ascii="Verdana" w:hAnsi="Verdana"/>
          <w:sz w:val="18"/>
          <w:szCs w:val="18"/>
        </w:rPr>
        <w:fldChar w:fldCharType="begin">
          <w:ffData>
            <w:name w:val="ТекстовоеПоле149"/>
            <w:enabled/>
            <w:calcOnExit w:val="0"/>
            <w:textInput/>
          </w:ffData>
        </w:fldChar>
      </w:r>
      <w:bookmarkStart w:id="41" w:name="ТекстовоеПоле149"/>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41"/>
      <w:r w:rsidRPr="00D208E4">
        <w:rPr>
          <w:rFonts w:ascii="Verdana" w:hAnsi="Verdana"/>
          <w:sz w:val="18"/>
          <w:szCs w:val="18"/>
        </w:rPr>
        <w:t xml:space="preserve"> рублей </w:t>
      </w:r>
      <w:r w:rsidRPr="00D208E4">
        <w:rPr>
          <w:rFonts w:ascii="Verdana" w:hAnsi="Verdana"/>
          <w:sz w:val="18"/>
          <w:szCs w:val="18"/>
        </w:rPr>
        <w:fldChar w:fldCharType="begin">
          <w:ffData>
            <w:name w:val="ТекстовоеПоле150"/>
            <w:enabled/>
            <w:calcOnExit w:val="0"/>
            <w:textInput/>
          </w:ffData>
        </w:fldChar>
      </w:r>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r w:rsidRPr="00D208E4">
        <w:rPr>
          <w:rFonts w:ascii="Verdana" w:hAnsi="Verdana"/>
          <w:sz w:val="18"/>
          <w:szCs w:val="18"/>
        </w:rPr>
        <w:t xml:space="preserve"> копеек</w:t>
      </w:r>
      <w:r w:rsidR="004341EA" w:rsidRPr="00D208E4">
        <w:rPr>
          <w:rFonts w:ascii="Verdana" w:hAnsi="Verdana"/>
          <w:sz w:val="18"/>
          <w:szCs w:val="18"/>
        </w:rPr>
        <w:t xml:space="preserve">. </w:t>
      </w:r>
    </w:p>
    <w:p w:rsidR="004341EA" w:rsidRPr="00D208E4" w:rsidRDefault="00CD5C57" w:rsidP="00CD5C57">
      <w:pPr>
        <w:spacing w:before="120" w:after="120"/>
        <w:ind w:right="180"/>
        <w:jc w:val="both"/>
        <w:rPr>
          <w:rFonts w:ascii="Verdana" w:hAnsi="Verdana"/>
          <w:sz w:val="18"/>
          <w:szCs w:val="18"/>
        </w:rPr>
      </w:pPr>
      <w:r w:rsidRPr="00D208E4">
        <w:rPr>
          <w:rFonts w:ascii="Verdana" w:hAnsi="Verdana"/>
          <w:sz w:val="18"/>
          <w:szCs w:val="18"/>
        </w:rPr>
        <w:t xml:space="preserve">2. При поставке продукции на разные склады Покупателя/Грузополучателя  товарные накладные и счета-фактуры на продукцию, подлежащую передаче на разные склады, оформляются и предоставляются отдельно по каждому из складов. </w:t>
      </w:r>
    </w:p>
    <w:p w:rsidR="00CD5C57" w:rsidRPr="00D208E4" w:rsidRDefault="004341EA" w:rsidP="00CD5C57">
      <w:pPr>
        <w:spacing w:before="120" w:after="120"/>
        <w:ind w:right="180"/>
        <w:jc w:val="both"/>
        <w:rPr>
          <w:rFonts w:ascii="Verdana" w:hAnsi="Verdana"/>
          <w:b/>
          <w:sz w:val="18"/>
          <w:szCs w:val="18"/>
          <w:u w:val="single"/>
        </w:rPr>
      </w:pPr>
      <w:r w:rsidRPr="00D208E4">
        <w:rPr>
          <w:rFonts w:ascii="Verdana" w:hAnsi="Verdana"/>
          <w:b/>
          <w:sz w:val="18"/>
          <w:szCs w:val="18"/>
          <w:u w:val="single"/>
        </w:rPr>
        <w:t>Оформ</w:t>
      </w:r>
      <w:r w:rsidR="00CB5E1A" w:rsidRPr="00D208E4">
        <w:rPr>
          <w:rFonts w:ascii="Verdana" w:hAnsi="Verdana"/>
          <w:b/>
          <w:sz w:val="18"/>
          <w:szCs w:val="18"/>
          <w:u w:val="single"/>
        </w:rPr>
        <w:t>ление единой товарной накладной</w:t>
      </w:r>
      <w:r w:rsidRPr="00D208E4">
        <w:rPr>
          <w:rFonts w:ascii="Verdana" w:hAnsi="Verdana"/>
          <w:b/>
          <w:sz w:val="18"/>
          <w:szCs w:val="18"/>
          <w:u w:val="single"/>
        </w:rPr>
        <w:t>/УПД</w:t>
      </w:r>
      <w:r w:rsidR="00A30C39" w:rsidRPr="00D208E4">
        <w:rPr>
          <w:rFonts w:ascii="Verdana" w:hAnsi="Verdana"/>
          <w:b/>
          <w:sz w:val="18"/>
          <w:szCs w:val="18"/>
          <w:u w:val="single"/>
        </w:rPr>
        <w:t xml:space="preserve">  </w:t>
      </w:r>
      <w:r w:rsidRPr="00D208E4">
        <w:rPr>
          <w:rFonts w:ascii="Verdana" w:hAnsi="Verdana"/>
          <w:b/>
          <w:sz w:val="18"/>
          <w:szCs w:val="18"/>
          <w:u w:val="single"/>
        </w:rPr>
        <w:t>и/или</w:t>
      </w:r>
      <w:r w:rsidR="00CB5E1A" w:rsidRPr="00D208E4">
        <w:rPr>
          <w:rFonts w:ascii="Verdana" w:hAnsi="Verdana"/>
          <w:b/>
          <w:sz w:val="18"/>
          <w:szCs w:val="18"/>
          <w:u w:val="single"/>
        </w:rPr>
        <w:t xml:space="preserve"> единого </w:t>
      </w:r>
      <w:r w:rsidRPr="00D208E4">
        <w:rPr>
          <w:rFonts w:ascii="Verdana" w:hAnsi="Verdana"/>
          <w:b/>
          <w:sz w:val="18"/>
          <w:szCs w:val="18"/>
          <w:u w:val="single"/>
        </w:rPr>
        <w:t>счета –</w:t>
      </w:r>
      <w:r w:rsidR="00CB5E1A" w:rsidRPr="00D208E4">
        <w:rPr>
          <w:rFonts w:ascii="Verdana" w:hAnsi="Verdana"/>
          <w:b/>
          <w:sz w:val="18"/>
          <w:szCs w:val="18"/>
          <w:u w:val="single"/>
        </w:rPr>
        <w:t xml:space="preserve"> </w:t>
      </w:r>
      <w:r w:rsidRPr="00D208E4">
        <w:rPr>
          <w:rFonts w:ascii="Verdana" w:hAnsi="Verdana"/>
          <w:b/>
          <w:sz w:val="18"/>
          <w:szCs w:val="18"/>
          <w:u w:val="single"/>
        </w:rPr>
        <w:t>фактуры на продукцию,  поставляемую в рамках  разных спецификаций, не допускается.</w:t>
      </w:r>
    </w:p>
    <w:p w:rsidR="00CD5C57" w:rsidRPr="00D208E4" w:rsidRDefault="00CD5C57" w:rsidP="00CD5C57">
      <w:pPr>
        <w:spacing w:before="120" w:after="120"/>
        <w:ind w:right="180"/>
        <w:jc w:val="both"/>
        <w:rPr>
          <w:rFonts w:ascii="Verdana" w:hAnsi="Verdana"/>
          <w:sz w:val="18"/>
          <w:szCs w:val="18"/>
        </w:rPr>
      </w:pPr>
      <w:r w:rsidRPr="00D208E4">
        <w:rPr>
          <w:rFonts w:ascii="Verdana" w:hAnsi="Verdana"/>
          <w:sz w:val="18"/>
          <w:szCs w:val="18"/>
        </w:rPr>
        <w:t>3. В товарной накладной, а также в счете на оплату ссылка на номер настоящей Спецификации, номер договора и номер склада-получателя обязательны.</w:t>
      </w:r>
    </w:p>
    <w:p w:rsidR="00CD5C57" w:rsidRPr="00D208E4" w:rsidRDefault="00CD5C57" w:rsidP="00CD5C57">
      <w:pPr>
        <w:spacing w:before="120" w:after="120"/>
        <w:ind w:right="180"/>
        <w:jc w:val="both"/>
        <w:rPr>
          <w:rFonts w:ascii="Verdana" w:hAnsi="Verdana"/>
          <w:sz w:val="18"/>
          <w:szCs w:val="18"/>
        </w:rPr>
      </w:pPr>
      <w:r w:rsidRPr="00D208E4">
        <w:rPr>
          <w:rFonts w:ascii="Verdana" w:hAnsi="Verdana"/>
          <w:sz w:val="18"/>
          <w:szCs w:val="18"/>
        </w:rPr>
        <w:t xml:space="preserve">4. Особые условия поставки продукции по данной спецификации: </w:t>
      </w:r>
      <w:r w:rsidRPr="00D208E4">
        <w:rPr>
          <w:rFonts w:ascii="Verdana" w:hAnsi="Verdana"/>
          <w:sz w:val="18"/>
          <w:szCs w:val="18"/>
        </w:rPr>
        <w:fldChar w:fldCharType="begin">
          <w:ffData>
            <w:name w:val="ТекстовоеПоле151"/>
            <w:enabled/>
            <w:calcOnExit w:val="0"/>
            <w:textInput/>
          </w:ffData>
        </w:fldChar>
      </w:r>
      <w:bookmarkStart w:id="42" w:name="ТекстовоеПоле151"/>
      <w:r w:rsidRPr="00D208E4">
        <w:rPr>
          <w:rFonts w:ascii="Verdana" w:hAnsi="Verdana"/>
          <w:sz w:val="18"/>
          <w:szCs w:val="18"/>
        </w:rPr>
        <w:instrText xml:space="preserve"> FORMTEXT </w:instrText>
      </w:r>
      <w:r w:rsidRPr="00D208E4">
        <w:rPr>
          <w:rFonts w:ascii="Verdana" w:hAnsi="Verdana"/>
          <w:sz w:val="18"/>
          <w:szCs w:val="18"/>
        </w:rPr>
      </w:r>
      <w:r w:rsidRPr="00D208E4">
        <w:rPr>
          <w:rFonts w:ascii="Verdana" w:hAnsi="Verdana"/>
          <w:sz w:val="18"/>
          <w:szCs w:val="18"/>
        </w:rPr>
        <w:fldChar w:fldCharType="separate"/>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noProof/>
          <w:sz w:val="18"/>
          <w:szCs w:val="18"/>
        </w:rPr>
        <w:t> </w:t>
      </w:r>
      <w:r w:rsidRPr="00D208E4">
        <w:rPr>
          <w:rFonts w:ascii="Verdana" w:hAnsi="Verdana"/>
          <w:sz w:val="18"/>
          <w:szCs w:val="18"/>
        </w:rPr>
        <w:fldChar w:fldCharType="end"/>
      </w:r>
      <w:bookmarkEnd w:id="42"/>
      <w:r w:rsidRPr="00D208E4">
        <w:rPr>
          <w:rFonts w:ascii="Verdana" w:hAnsi="Verdana"/>
          <w:sz w:val="18"/>
          <w:szCs w:val="18"/>
        </w:rPr>
        <w:t>.</w:t>
      </w:r>
    </w:p>
    <w:p w:rsidR="00CD5C57" w:rsidRPr="00D208E4" w:rsidRDefault="00CD5C57" w:rsidP="00CD5C57">
      <w:pPr>
        <w:tabs>
          <w:tab w:val="left" w:pos="7938"/>
        </w:tabs>
        <w:spacing w:before="120" w:after="120"/>
        <w:ind w:right="180"/>
        <w:jc w:val="both"/>
        <w:rPr>
          <w:rFonts w:ascii="Verdana" w:hAnsi="Verdana"/>
          <w:b/>
          <w:sz w:val="18"/>
          <w:szCs w:val="18"/>
        </w:rPr>
      </w:pPr>
      <w:r w:rsidRPr="00D208E4">
        <w:rPr>
          <w:rFonts w:ascii="Verdana" w:hAnsi="Verdana"/>
          <w:b/>
          <w:sz w:val="18"/>
          <w:szCs w:val="18"/>
        </w:rPr>
        <w:t>Поставщик:</w:t>
      </w:r>
      <w:r w:rsidRPr="00D208E4">
        <w:rPr>
          <w:rFonts w:ascii="Verdana" w:hAnsi="Verdana"/>
          <w:b/>
          <w:sz w:val="18"/>
          <w:szCs w:val="18"/>
        </w:rPr>
        <w:tab/>
        <w:t>Покупатель:</w:t>
      </w:r>
    </w:p>
    <w:p w:rsidR="00CD5C57" w:rsidRPr="00D208E4" w:rsidRDefault="00CD5C57" w:rsidP="00CD5C57">
      <w:pPr>
        <w:tabs>
          <w:tab w:val="left" w:pos="7938"/>
        </w:tabs>
        <w:spacing w:before="120" w:after="120"/>
        <w:ind w:right="180"/>
        <w:jc w:val="both"/>
        <w:rPr>
          <w:rFonts w:ascii="Verdana" w:hAnsi="Verdana"/>
          <w:b/>
          <w:sz w:val="18"/>
          <w:szCs w:val="18"/>
        </w:rPr>
      </w:pPr>
      <w:r w:rsidRPr="00D208E4">
        <w:rPr>
          <w:rFonts w:ascii="Verdana" w:hAnsi="Verdana"/>
          <w:b/>
          <w:sz w:val="18"/>
          <w:szCs w:val="18"/>
        </w:rPr>
        <w:fldChar w:fldCharType="begin">
          <w:ffData>
            <w:name w:val="ТекстовоеПоле143"/>
            <w:enabled/>
            <w:calcOnExit w:val="0"/>
            <w:textInput/>
          </w:ffData>
        </w:fldChar>
      </w:r>
      <w:bookmarkStart w:id="43" w:name="ТекстовоеПоле143"/>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43"/>
      <w:r w:rsidRPr="00D208E4">
        <w:rPr>
          <w:rFonts w:ascii="Verdana" w:hAnsi="Verdana"/>
          <w:b/>
          <w:sz w:val="18"/>
          <w:szCs w:val="18"/>
        </w:rPr>
        <w:tab/>
      </w:r>
      <w:r w:rsidR="004341EA" w:rsidRPr="00D208E4">
        <w:rPr>
          <w:rFonts w:ascii="Verdana" w:hAnsi="Verdana"/>
          <w:b/>
          <w:sz w:val="18"/>
          <w:szCs w:val="18"/>
        </w:rPr>
        <w:t>АО «Новомет-Пермь»</w:t>
      </w:r>
    </w:p>
    <w:p w:rsidR="004341EA" w:rsidRPr="00D208E4" w:rsidRDefault="004341EA" w:rsidP="00CD5C57">
      <w:pPr>
        <w:tabs>
          <w:tab w:val="left" w:pos="7938"/>
        </w:tabs>
        <w:spacing w:before="120" w:after="120"/>
        <w:ind w:right="180"/>
        <w:jc w:val="both"/>
        <w:rPr>
          <w:rFonts w:ascii="Verdana" w:hAnsi="Verdana"/>
          <w:b/>
          <w:sz w:val="18"/>
          <w:szCs w:val="18"/>
        </w:rPr>
      </w:pPr>
      <w:r w:rsidRPr="00D208E4">
        <w:rPr>
          <w:rFonts w:ascii="Verdana" w:hAnsi="Verdana"/>
          <w:b/>
          <w:sz w:val="18"/>
          <w:szCs w:val="18"/>
        </w:rPr>
        <w:fldChar w:fldCharType="begin">
          <w:ffData>
            <w:name w:val="ТекстовоеПоле152"/>
            <w:enabled/>
            <w:calcOnExit w:val="0"/>
            <w:textInput/>
          </w:ffData>
        </w:fldChar>
      </w:r>
      <w:bookmarkStart w:id="44" w:name="ТекстовоеПоле152"/>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bookmarkEnd w:id="44"/>
      <w:r w:rsidRPr="00D208E4">
        <w:rPr>
          <w:rFonts w:ascii="Verdana" w:hAnsi="Verdana"/>
          <w:b/>
          <w:sz w:val="18"/>
          <w:szCs w:val="18"/>
        </w:rPr>
        <w:tab/>
      </w:r>
      <w:r w:rsidRPr="00D208E4">
        <w:rPr>
          <w:rFonts w:ascii="Verdana" w:hAnsi="Verdana"/>
          <w:b/>
          <w:sz w:val="18"/>
          <w:szCs w:val="18"/>
        </w:rPr>
        <w:fldChar w:fldCharType="begin">
          <w:ffData>
            <w:name w:val="ТекстовоеПоле153"/>
            <w:enabled/>
            <w:calcOnExit w:val="0"/>
            <w:textInput/>
          </w:ffData>
        </w:fldChar>
      </w:r>
      <w:bookmarkStart w:id="45" w:name="ТекстовоеПоле153"/>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00B74F38">
        <w:rPr>
          <w:rFonts w:ascii="Verdana" w:hAnsi="Verdana"/>
          <w:b/>
          <w:noProof/>
          <w:sz w:val="18"/>
          <w:szCs w:val="18"/>
        </w:rPr>
        <w:t>Генеральный директор</w:t>
      </w:r>
      <w:r w:rsidRPr="00D208E4">
        <w:rPr>
          <w:rFonts w:ascii="Verdana" w:hAnsi="Verdana"/>
          <w:b/>
          <w:sz w:val="18"/>
          <w:szCs w:val="18"/>
        </w:rPr>
        <w:fldChar w:fldCharType="end"/>
      </w:r>
      <w:bookmarkEnd w:id="45"/>
    </w:p>
    <w:p w:rsidR="00CD5C57" w:rsidRPr="00D208E4" w:rsidRDefault="00CD5C57" w:rsidP="00CD5C57">
      <w:pPr>
        <w:spacing w:before="120" w:after="120"/>
        <w:ind w:right="180"/>
        <w:jc w:val="both"/>
        <w:rPr>
          <w:rFonts w:ascii="Verdana" w:hAnsi="Verdana"/>
          <w:b/>
          <w:sz w:val="18"/>
          <w:szCs w:val="18"/>
        </w:rPr>
      </w:pPr>
    </w:p>
    <w:p w:rsidR="00CD5C57" w:rsidRPr="00D208E4" w:rsidRDefault="00CD5C57" w:rsidP="00CD5C57">
      <w:pPr>
        <w:widowControl w:val="0"/>
        <w:tabs>
          <w:tab w:val="left" w:pos="360"/>
          <w:tab w:val="left" w:pos="720"/>
          <w:tab w:val="left" w:pos="1080"/>
          <w:tab w:val="left" w:pos="1440"/>
          <w:tab w:val="left" w:pos="1800"/>
          <w:tab w:val="left" w:pos="7797"/>
          <w:tab w:val="left" w:pos="7938"/>
        </w:tabs>
        <w:autoSpaceDE w:val="0"/>
        <w:autoSpaceDN w:val="0"/>
        <w:adjustRightInd w:val="0"/>
        <w:rPr>
          <w:rFonts w:ascii="Verdana" w:hAnsi="Verdana"/>
          <w:b/>
          <w:sz w:val="18"/>
          <w:szCs w:val="18"/>
        </w:rPr>
      </w:pPr>
      <w:r w:rsidRPr="00D208E4">
        <w:rPr>
          <w:rFonts w:ascii="Verdana" w:hAnsi="Verdana"/>
          <w:b/>
          <w:sz w:val="18"/>
          <w:szCs w:val="18"/>
          <w:u w:val="single"/>
        </w:rPr>
        <w:t xml:space="preserve">                              </w:t>
      </w:r>
      <w:r w:rsidRPr="00D208E4">
        <w:rPr>
          <w:rFonts w:ascii="Verdana" w:hAnsi="Verdana"/>
          <w:b/>
          <w:sz w:val="18"/>
          <w:szCs w:val="18"/>
        </w:rPr>
        <w:t>/</w:t>
      </w:r>
      <w:r w:rsidRPr="00D208E4">
        <w:rPr>
          <w:rFonts w:ascii="Verdana" w:hAnsi="Verdana"/>
          <w:b/>
          <w:sz w:val="18"/>
          <w:szCs w:val="18"/>
          <w:u w:val="single"/>
        </w:rPr>
        <w:fldChar w:fldCharType="begin">
          <w:ffData>
            <w:name w:val="ТекстовоеПоле146"/>
            <w:enabled/>
            <w:calcOnExit w:val="0"/>
            <w:textInput/>
          </w:ffData>
        </w:fldChar>
      </w:r>
      <w:bookmarkStart w:id="46" w:name="ТекстовоеПоле146"/>
      <w:r w:rsidRPr="00D208E4">
        <w:rPr>
          <w:rFonts w:ascii="Verdana" w:hAnsi="Verdana"/>
          <w:b/>
          <w:sz w:val="18"/>
          <w:szCs w:val="18"/>
          <w:u w:val="single"/>
        </w:rPr>
        <w:instrText xml:space="preserve"> FORMTEXT </w:instrText>
      </w:r>
      <w:r w:rsidRPr="00D208E4">
        <w:rPr>
          <w:rFonts w:ascii="Verdana" w:hAnsi="Verdana"/>
          <w:b/>
          <w:sz w:val="18"/>
          <w:szCs w:val="18"/>
          <w:u w:val="single"/>
        </w:rPr>
      </w:r>
      <w:r w:rsidRPr="00D208E4">
        <w:rPr>
          <w:rFonts w:ascii="Verdana" w:hAnsi="Verdana"/>
          <w:b/>
          <w:sz w:val="18"/>
          <w:szCs w:val="18"/>
          <w:u w:val="single"/>
        </w:rPr>
        <w:fldChar w:fldCharType="separate"/>
      </w:r>
      <w:r w:rsidRPr="00D208E4">
        <w:rPr>
          <w:rFonts w:ascii="Verdana" w:hAnsi="Verdana"/>
          <w:b/>
          <w:noProof/>
          <w:sz w:val="18"/>
          <w:szCs w:val="18"/>
          <w:u w:val="single"/>
        </w:rPr>
        <w:t> </w:t>
      </w:r>
      <w:r w:rsidRPr="00D208E4">
        <w:rPr>
          <w:rFonts w:ascii="Verdana" w:hAnsi="Verdana"/>
          <w:b/>
          <w:noProof/>
          <w:sz w:val="18"/>
          <w:szCs w:val="18"/>
          <w:u w:val="single"/>
        </w:rPr>
        <w:t> </w:t>
      </w:r>
      <w:r w:rsidRPr="00D208E4">
        <w:rPr>
          <w:rFonts w:ascii="Verdana" w:hAnsi="Verdana"/>
          <w:b/>
          <w:noProof/>
          <w:sz w:val="18"/>
          <w:szCs w:val="18"/>
          <w:u w:val="single"/>
        </w:rPr>
        <w:t> </w:t>
      </w:r>
      <w:r w:rsidRPr="00D208E4">
        <w:rPr>
          <w:rFonts w:ascii="Verdana" w:hAnsi="Verdana"/>
          <w:b/>
          <w:noProof/>
          <w:sz w:val="18"/>
          <w:szCs w:val="18"/>
          <w:u w:val="single"/>
        </w:rPr>
        <w:t> </w:t>
      </w:r>
      <w:r w:rsidRPr="00D208E4">
        <w:rPr>
          <w:rFonts w:ascii="Verdana" w:hAnsi="Verdana"/>
          <w:b/>
          <w:noProof/>
          <w:sz w:val="18"/>
          <w:szCs w:val="18"/>
          <w:u w:val="single"/>
        </w:rPr>
        <w:t> </w:t>
      </w:r>
      <w:r w:rsidRPr="00D208E4">
        <w:rPr>
          <w:rFonts w:ascii="Verdana" w:hAnsi="Verdana"/>
          <w:b/>
          <w:sz w:val="18"/>
          <w:szCs w:val="18"/>
          <w:u w:val="single"/>
        </w:rPr>
        <w:fldChar w:fldCharType="end"/>
      </w:r>
      <w:bookmarkEnd w:id="46"/>
      <w:r w:rsidRPr="00D208E4">
        <w:rPr>
          <w:rFonts w:ascii="Verdana" w:hAnsi="Verdana"/>
          <w:b/>
          <w:sz w:val="18"/>
          <w:szCs w:val="18"/>
        </w:rPr>
        <w:t>/</w:t>
      </w:r>
      <w:r w:rsidRPr="00D208E4">
        <w:rPr>
          <w:rFonts w:ascii="Verdana" w:hAnsi="Verdana"/>
          <w:b/>
          <w:sz w:val="18"/>
          <w:szCs w:val="18"/>
        </w:rPr>
        <w:tab/>
      </w:r>
      <w:r w:rsidRPr="00D208E4">
        <w:rPr>
          <w:rFonts w:ascii="Verdana" w:hAnsi="Verdana"/>
          <w:b/>
          <w:sz w:val="18"/>
          <w:szCs w:val="18"/>
          <w:u w:val="single"/>
        </w:rPr>
        <w:t xml:space="preserve">                               </w:t>
      </w:r>
      <w:r w:rsidRPr="00D208E4">
        <w:rPr>
          <w:rFonts w:ascii="Verdana" w:hAnsi="Verdana"/>
          <w:b/>
          <w:sz w:val="18"/>
          <w:szCs w:val="18"/>
        </w:rPr>
        <w:t>/</w:t>
      </w:r>
      <w:r w:rsidRPr="00D208E4">
        <w:rPr>
          <w:rFonts w:ascii="Verdana" w:hAnsi="Verdana"/>
          <w:b/>
          <w:sz w:val="18"/>
          <w:szCs w:val="18"/>
          <w:u w:val="single"/>
        </w:rPr>
        <w:t xml:space="preserve"> </w:t>
      </w:r>
      <w:r w:rsidRPr="00D208E4">
        <w:rPr>
          <w:rFonts w:ascii="Verdana" w:hAnsi="Verdana"/>
          <w:b/>
          <w:sz w:val="18"/>
          <w:szCs w:val="18"/>
          <w:u w:val="single"/>
        </w:rPr>
        <w:fldChar w:fldCharType="begin">
          <w:ffData>
            <w:name w:val="ТекстовоеПоле145"/>
            <w:enabled/>
            <w:calcOnExit w:val="0"/>
            <w:textInput/>
          </w:ffData>
        </w:fldChar>
      </w:r>
      <w:bookmarkStart w:id="47" w:name="ТекстовоеПоле145"/>
      <w:r w:rsidRPr="00D208E4">
        <w:rPr>
          <w:rFonts w:ascii="Verdana" w:hAnsi="Verdana"/>
          <w:b/>
          <w:sz w:val="18"/>
          <w:szCs w:val="18"/>
          <w:u w:val="single"/>
        </w:rPr>
        <w:instrText xml:space="preserve"> FORMTEXT </w:instrText>
      </w:r>
      <w:r w:rsidRPr="00D208E4">
        <w:rPr>
          <w:rFonts w:ascii="Verdana" w:hAnsi="Verdana"/>
          <w:b/>
          <w:sz w:val="18"/>
          <w:szCs w:val="18"/>
          <w:u w:val="single"/>
        </w:rPr>
      </w:r>
      <w:r w:rsidRPr="00D208E4">
        <w:rPr>
          <w:rFonts w:ascii="Verdana" w:hAnsi="Verdana"/>
          <w:b/>
          <w:sz w:val="18"/>
          <w:szCs w:val="18"/>
          <w:u w:val="single"/>
        </w:rPr>
        <w:fldChar w:fldCharType="separate"/>
      </w:r>
      <w:r w:rsidR="00B74F38">
        <w:rPr>
          <w:rFonts w:ascii="Verdana" w:hAnsi="Verdana"/>
          <w:b/>
          <w:noProof/>
          <w:sz w:val="18"/>
          <w:szCs w:val="18"/>
          <w:u w:val="single"/>
        </w:rPr>
        <w:t>М.О.Перельман</w:t>
      </w:r>
      <w:r w:rsidRPr="00D208E4">
        <w:rPr>
          <w:rFonts w:ascii="Verdana" w:hAnsi="Verdana"/>
          <w:b/>
          <w:sz w:val="18"/>
          <w:szCs w:val="18"/>
          <w:u w:val="single"/>
        </w:rPr>
        <w:fldChar w:fldCharType="end"/>
      </w:r>
      <w:bookmarkEnd w:id="47"/>
      <w:r w:rsidRPr="00D208E4">
        <w:rPr>
          <w:rFonts w:ascii="Verdana" w:hAnsi="Verdana"/>
          <w:b/>
          <w:sz w:val="18"/>
          <w:szCs w:val="18"/>
        </w:rPr>
        <w:t>/</w:t>
      </w:r>
    </w:p>
    <w:p w:rsidR="00CD5C57" w:rsidRPr="00D208E4" w:rsidRDefault="00CD5C57" w:rsidP="00CD5C57">
      <w:pPr>
        <w:framePr w:w="9243" w:wrap="auto" w:hAnchor="text"/>
        <w:suppressAutoHyphens/>
        <w:spacing w:before="120" w:after="120"/>
        <w:rPr>
          <w:rFonts w:ascii="Verdana" w:hAnsi="Verdana"/>
          <w:b/>
          <w:sz w:val="18"/>
          <w:szCs w:val="18"/>
        </w:rPr>
        <w:sectPr w:rsidR="00CD5C57" w:rsidRPr="00D208E4" w:rsidSect="00E000AF">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pgMar w:top="993" w:right="703" w:bottom="284" w:left="1134" w:header="397" w:footer="0" w:gutter="0"/>
          <w:cols w:space="720"/>
          <w:docGrid w:linePitch="326"/>
        </w:sectPr>
      </w:pPr>
    </w:p>
    <w:p w:rsidR="00CD5C57" w:rsidRPr="00D208E4" w:rsidRDefault="00CD5C57" w:rsidP="00CD5C57">
      <w:pPr>
        <w:spacing w:line="216" w:lineRule="auto"/>
        <w:jc w:val="right"/>
        <w:rPr>
          <w:rFonts w:ascii="Verdana" w:hAnsi="Verdana"/>
          <w:b/>
          <w:sz w:val="18"/>
          <w:szCs w:val="18"/>
        </w:rPr>
      </w:pPr>
      <w:r w:rsidRPr="00D208E4">
        <w:rPr>
          <w:rFonts w:ascii="Verdana" w:hAnsi="Verdana"/>
          <w:b/>
          <w:sz w:val="18"/>
          <w:szCs w:val="18"/>
        </w:rPr>
        <w:lastRenderedPageBreak/>
        <w:t xml:space="preserve">Приложение № 2 к договору поставки № </w:t>
      </w:r>
      <w:r w:rsidRPr="00D208E4">
        <w:rPr>
          <w:rFonts w:ascii="Verdana" w:hAnsi="Verdana"/>
          <w:b/>
          <w:sz w:val="18"/>
          <w:szCs w:val="18"/>
        </w:rPr>
        <w:fldChar w:fldCharType="begin">
          <w:ffData>
            <w:name w:val="ТекстовоеПоле108"/>
            <w:enabled/>
            <w:calcOnExit w:val="0"/>
            <w:textInput/>
          </w:ffData>
        </w:fldChar>
      </w:r>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r w:rsidRPr="00D208E4">
        <w:rPr>
          <w:rFonts w:ascii="Verdana" w:hAnsi="Verdana"/>
          <w:b/>
          <w:sz w:val="18"/>
          <w:szCs w:val="18"/>
        </w:rPr>
        <w:t xml:space="preserve"> от </w:t>
      </w:r>
      <w:r w:rsidRPr="00D208E4">
        <w:rPr>
          <w:rFonts w:ascii="Verdana" w:hAnsi="Verdana"/>
          <w:b/>
          <w:sz w:val="18"/>
          <w:szCs w:val="18"/>
        </w:rPr>
        <w:fldChar w:fldCharType="begin">
          <w:ffData>
            <w:name w:val="ТекстовоеПоле109"/>
            <w:enabled/>
            <w:calcOnExit w:val="0"/>
            <w:textInput/>
          </w:ffData>
        </w:fldChar>
      </w:r>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noProof/>
          <w:sz w:val="18"/>
          <w:szCs w:val="18"/>
        </w:rPr>
        <w:t> </w:t>
      </w:r>
      <w:r w:rsidRPr="00D208E4">
        <w:rPr>
          <w:rFonts w:ascii="Verdana" w:hAnsi="Verdana"/>
          <w:b/>
          <w:sz w:val="18"/>
          <w:szCs w:val="18"/>
        </w:rPr>
        <w:fldChar w:fldCharType="end"/>
      </w:r>
      <w:r w:rsidRPr="00D208E4">
        <w:rPr>
          <w:rFonts w:ascii="Verdana" w:hAnsi="Verdana"/>
          <w:b/>
          <w:sz w:val="18"/>
          <w:szCs w:val="18"/>
        </w:rPr>
        <w:t xml:space="preserve"> г.</w:t>
      </w:r>
    </w:p>
    <w:p w:rsidR="00CD5C57" w:rsidRPr="00D208E4" w:rsidRDefault="00CD5C57" w:rsidP="00CD5C57">
      <w:pPr>
        <w:spacing w:line="216" w:lineRule="auto"/>
        <w:rPr>
          <w:rFonts w:ascii="Verdana" w:hAnsi="Verdana"/>
          <w:b/>
          <w:sz w:val="18"/>
          <w:szCs w:val="18"/>
        </w:rPr>
      </w:pPr>
    </w:p>
    <w:p w:rsidR="00CD5C57" w:rsidRPr="00D208E4" w:rsidRDefault="00CD5C57" w:rsidP="00CD5C57">
      <w:pPr>
        <w:spacing w:line="216" w:lineRule="auto"/>
        <w:jc w:val="center"/>
        <w:rPr>
          <w:rFonts w:ascii="Verdana" w:hAnsi="Verdana"/>
          <w:b/>
          <w:sz w:val="18"/>
          <w:szCs w:val="18"/>
        </w:rPr>
      </w:pPr>
      <w:r w:rsidRPr="00D208E4">
        <w:rPr>
          <w:rFonts w:ascii="Verdana" w:hAnsi="Verdana"/>
          <w:b/>
          <w:sz w:val="18"/>
          <w:szCs w:val="18"/>
        </w:rPr>
        <w:t xml:space="preserve">Условия хранения несоответствующей продукции </w:t>
      </w:r>
    </w:p>
    <w:p w:rsidR="00CD5C57" w:rsidRPr="00D208E4" w:rsidRDefault="00CD5C57" w:rsidP="00CD5C57">
      <w:pPr>
        <w:spacing w:line="216" w:lineRule="auto"/>
        <w:jc w:val="center"/>
        <w:rPr>
          <w:rFonts w:ascii="Verdana" w:hAnsi="Verdana"/>
          <w:b/>
          <w:sz w:val="18"/>
          <w:szCs w:val="18"/>
        </w:rPr>
      </w:pPr>
      <w:r w:rsidRPr="00D208E4">
        <w:rPr>
          <w:rFonts w:ascii="Verdana" w:hAnsi="Verdana"/>
          <w:b/>
          <w:sz w:val="18"/>
          <w:szCs w:val="18"/>
        </w:rPr>
        <w:t>на территории  Покупателя/Грузополучателя</w:t>
      </w:r>
    </w:p>
    <w:p w:rsidR="00CD5C57" w:rsidRPr="00D208E4" w:rsidRDefault="00CD5C57" w:rsidP="00CD5C57">
      <w:pPr>
        <w:spacing w:line="216" w:lineRule="auto"/>
        <w:rPr>
          <w:rFonts w:ascii="Verdana" w:hAnsi="Verdana"/>
          <w:sz w:val="18"/>
          <w:szCs w:val="18"/>
        </w:rPr>
      </w:pPr>
    </w:p>
    <w:p w:rsidR="00CD5C57" w:rsidRPr="00D208E4" w:rsidRDefault="00CD5C57" w:rsidP="00CD5C57">
      <w:pPr>
        <w:numPr>
          <w:ilvl w:val="0"/>
          <w:numId w:val="7"/>
        </w:numPr>
        <w:spacing w:line="216" w:lineRule="auto"/>
        <w:jc w:val="both"/>
        <w:rPr>
          <w:rFonts w:ascii="Verdana" w:hAnsi="Verdana"/>
          <w:sz w:val="18"/>
          <w:szCs w:val="18"/>
        </w:rPr>
      </w:pPr>
      <w:r w:rsidRPr="00D208E4">
        <w:rPr>
          <w:rFonts w:ascii="Verdana" w:hAnsi="Verdana"/>
          <w:sz w:val="18"/>
          <w:szCs w:val="18"/>
        </w:rPr>
        <w:t>В случае если в ходе исполнения договора переданная Поставщиком Покупателю продукция, в отношении которой были выявлены несоответствия условиям договора о количестве, качестве, количестве и/или комплектности (включая предоставление неполного пакета документов либо их ненадлежащее оформление/несоответствие фактической поставке)  не была вывезена Поставщиком со склада Покупателя в течение 10 (десяти) рабочих дней с момента направления Покупателем копии Акта приемки и при этом недостатки продукции не были устранены Покупатель вправе потребовать  от Поставщика возмещения своих расходов на хранение такой продукции  исходя из следующего:</w:t>
      </w:r>
    </w:p>
    <w:p w:rsidR="00CD5C57" w:rsidRPr="00D208E4" w:rsidRDefault="00CD5C57" w:rsidP="00CD5C57">
      <w:pPr>
        <w:spacing w:line="216" w:lineRule="auto"/>
        <w:rPr>
          <w:rFonts w:ascii="Verdana" w:hAnsi="Verdana"/>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261"/>
      </w:tblGrid>
      <w:tr w:rsidR="00D208E4" w:rsidRPr="00D208E4" w:rsidTr="002253E2">
        <w:tc>
          <w:tcPr>
            <w:tcW w:w="2552" w:type="dxa"/>
            <w:shd w:val="clear" w:color="auto" w:fill="auto"/>
          </w:tcPr>
          <w:p w:rsidR="00CD5C57" w:rsidRPr="00D208E4" w:rsidRDefault="00CD5C57" w:rsidP="002253E2">
            <w:pPr>
              <w:spacing w:line="216" w:lineRule="auto"/>
              <w:jc w:val="center"/>
              <w:rPr>
                <w:rFonts w:ascii="Verdana" w:hAnsi="Verdana"/>
                <w:b/>
                <w:sz w:val="18"/>
                <w:szCs w:val="18"/>
              </w:rPr>
            </w:pPr>
            <w:r w:rsidRPr="00D208E4">
              <w:rPr>
                <w:rFonts w:ascii="Verdana" w:hAnsi="Verdana"/>
                <w:b/>
                <w:sz w:val="18"/>
                <w:szCs w:val="18"/>
              </w:rPr>
              <w:t xml:space="preserve">единица измерения продукции согласно договору </w:t>
            </w:r>
          </w:p>
        </w:tc>
        <w:tc>
          <w:tcPr>
            <w:tcW w:w="3543" w:type="dxa"/>
            <w:shd w:val="clear" w:color="auto" w:fill="auto"/>
          </w:tcPr>
          <w:p w:rsidR="00CD5C57" w:rsidRPr="00D208E4" w:rsidRDefault="00CD5C57" w:rsidP="002253E2">
            <w:pPr>
              <w:spacing w:line="216" w:lineRule="auto"/>
              <w:jc w:val="center"/>
              <w:rPr>
                <w:rFonts w:ascii="Verdana" w:hAnsi="Verdana"/>
                <w:b/>
                <w:sz w:val="18"/>
                <w:szCs w:val="18"/>
              </w:rPr>
            </w:pPr>
            <w:r w:rsidRPr="00D208E4">
              <w:rPr>
                <w:rFonts w:ascii="Verdana" w:hAnsi="Verdana"/>
                <w:b/>
                <w:sz w:val="18"/>
                <w:szCs w:val="18"/>
              </w:rPr>
              <w:t>единица измерения продукции для целей расчета затрат на хранение*</w:t>
            </w:r>
          </w:p>
        </w:tc>
        <w:tc>
          <w:tcPr>
            <w:tcW w:w="3261" w:type="dxa"/>
            <w:shd w:val="clear" w:color="auto" w:fill="auto"/>
          </w:tcPr>
          <w:p w:rsidR="00CD5C57" w:rsidRPr="00D208E4" w:rsidRDefault="00CD5C57" w:rsidP="002253E2">
            <w:pPr>
              <w:spacing w:line="216" w:lineRule="auto"/>
              <w:jc w:val="center"/>
              <w:rPr>
                <w:rFonts w:ascii="Verdana" w:hAnsi="Verdana"/>
                <w:b/>
                <w:sz w:val="18"/>
                <w:szCs w:val="18"/>
              </w:rPr>
            </w:pPr>
            <w:r w:rsidRPr="00D208E4">
              <w:rPr>
                <w:rFonts w:ascii="Verdana" w:hAnsi="Verdana"/>
                <w:b/>
                <w:sz w:val="18"/>
                <w:szCs w:val="18"/>
              </w:rPr>
              <w:t>затраты на хранение 1 единицы хранения, руб. без НДС  в сутки</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метр квадратный</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метр кубический</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метр погонный</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штука</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упаковка</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комплект</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бочка/ бухта</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барабан</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метр кубический</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12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килограмм</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килограмм</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0,5 руб.</w:t>
            </w:r>
          </w:p>
        </w:tc>
      </w:tr>
      <w:tr w:rsidR="00D208E4"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тонна</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тонна</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500 руб.</w:t>
            </w:r>
          </w:p>
        </w:tc>
      </w:tr>
      <w:tr w:rsidR="00CD5C57" w:rsidRPr="00D208E4" w:rsidTr="002253E2">
        <w:tc>
          <w:tcPr>
            <w:tcW w:w="2552" w:type="dxa"/>
            <w:shd w:val="clear" w:color="auto" w:fill="auto"/>
          </w:tcPr>
          <w:p w:rsidR="00CD5C57" w:rsidRPr="00D208E4" w:rsidRDefault="00CD5C57" w:rsidP="002253E2">
            <w:pPr>
              <w:spacing w:line="216" w:lineRule="auto"/>
              <w:rPr>
                <w:rFonts w:ascii="Verdana" w:hAnsi="Verdana"/>
                <w:sz w:val="18"/>
                <w:szCs w:val="18"/>
              </w:rPr>
            </w:pPr>
            <w:r w:rsidRPr="00D208E4">
              <w:rPr>
                <w:rFonts w:ascii="Verdana" w:hAnsi="Verdana"/>
                <w:sz w:val="18"/>
                <w:szCs w:val="18"/>
              </w:rPr>
              <w:t>литр</w:t>
            </w:r>
          </w:p>
        </w:tc>
        <w:tc>
          <w:tcPr>
            <w:tcW w:w="3543"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литр</w:t>
            </w:r>
          </w:p>
        </w:tc>
        <w:tc>
          <w:tcPr>
            <w:tcW w:w="3261" w:type="dxa"/>
            <w:shd w:val="clear" w:color="auto" w:fill="auto"/>
          </w:tcPr>
          <w:p w:rsidR="00CD5C57" w:rsidRPr="00D208E4" w:rsidRDefault="00CD5C57" w:rsidP="002253E2">
            <w:pPr>
              <w:spacing w:line="216" w:lineRule="auto"/>
              <w:jc w:val="center"/>
              <w:rPr>
                <w:rFonts w:ascii="Verdana" w:hAnsi="Verdana"/>
                <w:sz w:val="18"/>
                <w:szCs w:val="18"/>
              </w:rPr>
            </w:pPr>
            <w:r w:rsidRPr="00D208E4">
              <w:rPr>
                <w:rFonts w:ascii="Verdana" w:hAnsi="Verdana"/>
                <w:sz w:val="18"/>
                <w:szCs w:val="18"/>
              </w:rPr>
              <w:t>0,02 руб.</w:t>
            </w:r>
          </w:p>
        </w:tc>
      </w:tr>
    </w:tbl>
    <w:p w:rsidR="00CD5C57" w:rsidRPr="00D208E4" w:rsidRDefault="00CD5C57" w:rsidP="00CD5C57">
      <w:pPr>
        <w:spacing w:line="216" w:lineRule="auto"/>
        <w:rPr>
          <w:rFonts w:ascii="Verdana" w:hAnsi="Verdana"/>
          <w:sz w:val="18"/>
          <w:szCs w:val="18"/>
        </w:rPr>
      </w:pPr>
    </w:p>
    <w:p w:rsidR="00CD5C57" w:rsidRPr="00D208E4" w:rsidRDefault="00CD5C57" w:rsidP="00892D4C">
      <w:pPr>
        <w:spacing w:line="216" w:lineRule="auto"/>
        <w:ind w:left="709"/>
        <w:jc w:val="both"/>
        <w:rPr>
          <w:rFonts w:ascii="Verdana" w:hAnsi="Verdana"/>
          <w:sz w:val="18"/>
          <w:szCs w:val="18"/>
        </w:rPr>
      </w:pPr>
      <w:r w:rsidRPr="00D208E4">
        <w:rPr>
          <w:rFonts w:ascii="Verdana" w:hAnsi="Verdana"/>
          <w:sz w:val="18"/>
          <w:szCs w:val="18"/>
        </w:rPr>
        <w:t xml:space="preserve">*Пересчет производится Покупателем на основании данных товаросопроводительных документов на продукцию, представленных Поставщиком, а в случае расхождений между данными таких документов и фактической поставкой – на основании фактических данных  о физических свойствах продукции и тары/упаковки. </w:t>
      </w:r>
    </w:p>
    <w:p w:rsidR="00CD5C57" w:rsidRPr="00D208E4" w:rsidRDefault="00CD5C57" w:rsidP="00CD5C57">
      <w:pPr>
        <w:spacing w:line="216" w:lineRule="auto"/>
        <w:ind w:firstLine="284"/>
        <w:jc w:val="both"/>
        <w:rPr>
          <w:rFonts w:ascii="Verdana" w:hAnsi="Verdana"/>
          <w:sz w:val="18"/>
          <w:szCs w:val="18"/>
        </w:rPr>
      </w:pPr>
    </w:p>
    <w:p w:rsidR="00CD5C57" w:rsidRPr="00D208E4" w:rsidRDefault="00CD5C57" w:rsidP="00CD5C57">
      <w:pPr>
        <w:numPr>
          <w:ilvl w:val="0"/>
          <w:numId w:val="7"/>
        </w:numPr>
        <w:spacing w:line="216" w:lineRule="auto"/>
        <w:jc w:val="both"/>
        <w:rPr>
          <w:rFonts w:ascii="Verdana" w:hAnsi="Verdana"/>
          <w:sz w:val="18"/>
          <w:szCs w:val="18"/>
        </w:rPr>
      </w:pPr>
      <w:r w:rsidRPr="00D208E4">
        <w:rPr>
          <w:rFonts w:ascii="Verdana" w:hAnsi="Verdana"/>
          <w:sz w:val="18"/>
          <w:szCs w:val="18"/>
        </w:rPr>
        <w:t>В случае, если договором предусмотрена возможность поставки продукции одного наименования с применением различных единиц измерения (например в  квадратных метрах и килограммах), возмещение затрат Покупателя на хранение продукции производится исходя из наименьшего значения,  полученного по результатам расчета суммарной величины затрат на хранение такой продукции  в различных единицах измерения.</w:t>
      </w:r>
    </w:p>
    <w:p w:rsidR="00CD5C57" w:rsidRPr="00D208E4" w:rsidRDefault="00CD5C57" w:rsidP="00CD5C57">
      <w:pPr>
        <w:numPr>
          <w:ilvl w:val="0"/>
          <w:numId w:val="7"/>
        </w:numPr>
        <w:spacing w:line="216" w:lineRule="auto"/>
        <w:jc w:val="both"/>
        <w:rPr>
          <w:rFonts w:ascii="Verdana" w:hAnsi="Verdana"/>
          <w:sz w:val="18"/>
          <w:szCs w:val="18"/>
        </w:rPr>
      </w:pPr>
      <w:r w:rsidRPr="00D208E4">
        <w:rPr>
          <w:rFonts w:ascii="Verdana" w:hAnsi="Verdana"/>
          <w:sz w:val="18"/>
          <w:szCs w:val="18"/>
        </w:rPr>
        <w:t>В случае, когда несоответствующая условиям договора продукция не будет вывезена Поставщиком в течение 20 рабочих дней с даты направления Акта приемки и при этом недостатки продукции не будут устранены Поставщиком Покупатель вправе реализовать продукцию или возвратить ее поставщику, с  отнесением  на Поставщика расходов по ее реализации или возврату.</w:t>
      </w:r>
    </w:p>
    <w:p w:rsidR="00CD5C57" w:rsidRPr="00D208E4" w:rsidRDefault="00CD5C57" w:rsidP="00CD5C57">
      <w:pPr>
        <w:numPr>
          <w:ilvl w:val="0"/>
          <w:numId w:val="7"/>
        </w:numPr>
        <w:spacing w:line="216" w:lineRule="auto"/>
        <w:jc w:val="both"/>
        <w:rPr>
          <w:rFonts w:ascii="Verdana" w:hAnsi="Verdana"/>
          <w:sz w:val="18"/>
          <w:szCs w:val="18"/>
        </w:rPr>
      </w:pPr>
      <w:r w:rsidRPr="00D208E4">
        <w:rPr>
          <w:rFonts w:ascii="Verdana" w:hAnsi="Verdana"/>
          <w:sz w:val="18"/>
          <w:szCs w:val="18"/>
        </w:rPr>
        <w:t xml:space="preserve">Возмещение затрат Покупателя на хранение продукции осуществляется в бесспорном порядке  путем безналичного перечисления Поставщиком денежных средств на расчетный счет Покупателя  в течение 5 (пяти) рабочих дней с даты направления требования об этом Покупателем. </w:t>
      </w:r>
    </w:p>
    <w:p w:rsidR="00CD5C57" w:rsidRPr="00D208E4" w:rsidRDefault="00CD5C57" w:rsidP="00CD5C57">
      <w:pPr>
        <w:spacing w:line="216" w:lineRule="auto"/>
        <w:jc w:val="both"/>
        <w:rPr>
          <w:rFonts w:ascii="Verdana" w:hAnsi="Verdana"/>
          <w:sz w:val="18"/>
          <w:szCs w:val="18"/>
        </w:rPr>
      </w:pP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t>ПОСТАВЩИК:</w:t>
      </w:r>
      <w:r w:rsidRPr="00D208E4">
        <w:rPr>
          <w:rFonts w:ascii="Verdana" w:hAnsi="Verdana"/>
          <w:b/>
          <w:bCs/>
          <w:sz w:val="18"/>
          <w:szCs w:val="18"/>
        </w:rPr>
        <w:tab/>
        <w:t>ПОКУПАТЕЛЬ:</w:t>
      </w:r>
      <w:r w:rsidRPr="00D208E4">
        <w:rPr>
          <w:rFonts w:ascii="Verdana" w:hAnsi="Verdana"/>
          <w:b/>
          <w:bCs/>
          <w:sz w:val="18"/>
          <w:szCs w:val="18"/>
        </w:rPr>
        <w:tab/>
      </w: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fldChar w:fldCharType="begin">
          <w:ffData>
            <w:name w:val="ТекстовоеПоле134"/>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r w:rsidRPr="00D208E4">
        <w:rPr>
          <w:rFonts w:ascii="Verdana" w:hAnsi="Verdana"/>
          <w:b/>
          <w:bCs/>
          <w:sz w:val="18"/>
          <w:szCs w:val="18"/>
        </w:rPr>
        <w:tab/>
        <w:t>АО «Новомет-Пермь»</w:t>
      </w:r>
    </w:p>
    <w:p w:rsidR="00852A61" w:rsidRPr="00D208E4" w:rsidRDefault="00852A61" w:rsidP="00852A61">
      <w:pPr>
        <w:tabs>
          <w:tab w:val="left" w:pos="4820"/>
        </w:tabs>
        <w:suppressAutoHyphens/>
        <w:spacing w:before="120" w:after="120"/>
        <w:ind w:left="284"/>
        <w:jc w:val="both"/>
        <w:rPr>
          <w:rFonts w:ascii="Verdana" w:hAnsi="Verdana"/>
          <w:b/>
          <w:bCs/>
          <w:sz w:val="18"/>
          <w:szCs w:val="18"/>
        </w:rPr>
      </w:pPr>
      <w:r w:rsidRPr="00D208E4">
        <w:rPr>
          <w:rFonts w:ascii="Verdana" w:hAnsi="Verdana"/>
          <w:b/>
          <w:bCs/>
          <w:sz w:val="18"/>
          <w:szCs w:val="18"/>
        </w:rPr>
        <w:fldChar w:fldCharType="begin">
          <w:ffData>
            <w:name w:val="ТекстовоеПоле155"/>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r w:rsidRPr="00D208E4">
        <w:rPr>
          <w:rFonts w:ascii="Verdana" w:hAnsi="Verdana"/>
          <w:b/>
          <w:bCs/>
          <w:sz w:val="18"/>
          <w:szCs w:val="18"/>
        </w:rPr>
        <w:tab/>
      </w:r>
      <w:r w:rsidRPr="00D208E4">
        <w:rPr>
          <w:rFonts w:ascii="Verdana" w:hAnsi="Verdana"/>
          <w:b/>
          <w:bCs/>
          <w:sz w:val="18"/>
          <w:szCs w:val="18"/>
        </w:rPr>
        <w:fldChar w:fldCharType="begin">
          <w:ffData>
            <w:name w:val="ТекстовоеПоле156"/>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Генеральный директор</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p>
    <w:tbl>
      <w:tblPr>
        <w:tblW w:w="8686" w:type="dxa"/>
        <w:tblInd w:w="426" w:type="dxa"/>
        <w:tblLook w:val="01E0" w:firstRow="1" w:lastRow="1" w:firstColumn="1" w:lastColumn="1" w:noHBand="0" w:noVBand="0"/>
      </w:tblPr>
      <w:tblGrid>
        <w:gridCol w:w="1950"/>
        <w:gridCol w:w="283"/>
        <w:gridCol w:w="1931"/>
        <w:gridCol w:w="425"/>
        <w:gridCol w:w="1614"/>
        <w:gridCol w:w="2483"/>
      </w:tblGrid>
      <w:tr w:rsidR="00852A61" w:rsidRPr="00D208E4" w:rsidTr="00D245D8">
        <w:trPr>
          <w:trHeight w:val="355"/>
        </w:trPr>
        <w:tc>
          <w:tcPr>
            <w:tcW w:w="1950" w:type="dxa"/>
            <w:tcBorders>
              <w:bottom w:val="single" w:sz="4" w:space="0" w:color="auto"/>
            </w:tcBorders>
            <w:shd w:val="clear" w:color="auto" w:fill="auto"/>
            <w:vAlign w:val="bottom"/>
          </w:tcPr>
          <w:p w:rsidR="00852A61" w:rsidRPr="00D208E4" w:rsidRDefault="00852A61" w:rsidP="00D245D8">
            <w:pPr>
              <w:suppressAutoHyphens/>
              <w:rPr>
                <w:rFonts w:ascii="Verdana" w:hAnsi="Verdana"/>
                <w:b/>
                <w:bCs/>
                <w:sz w:val="18"/>
                <w:szCs w:val="18"/>
              </w:rPr>
            </w:pPr>
          </w:p>
        </w:tc>
        <w:tc>
          <w:tcPr>
            <w:tcW w:w="283" w:type="dxa"/>
            <w:shd w:val="clear" w:color="auto" w:fill="auto"/>
            <w:vAlign w:val="bottom"/>
          </w:tcPr>
          <w:p w:rsidR="00852A61" w:rsidRPr="00D208E4" w:rsidRDefault="00852A61" w:rsidP="00D245D8">
            <w:pPr>
              <w:suppressAutoHyphens/>
              <w:rPr>
                <w:rFonts w:ascii="Verdana" w:hAnsi="Verdana"/>
                <w:b/>
                <w:bCs/>
                <w:sz w:val="18"/>
                <w:szCs w:val="18"/>
              </w:rPr>
            </w:pPr>
          </w:p>
        </w:tc>
        <w:tc>
          <w:tcPr>
            <w:tcW w:w="1931" w:type="dxa"/>
            <w:shd w:val="clear" w:color="auto" w:fill="auto"/>
            <w:vAlign w:val="bottom"/>
          </w:tcPr>
          <w:p w:rsidR="00852A61" w:rsidRPr="00D208E4" w:rsidRDefault="00852A61" w:rsidP="00D245D8">
            <w:pPr>
              <w:suppressAutoHyphens/>
              <w:rPr>
                <w:rFonts w:ascii="Verdana" w:hAnsi="Verdana"/>
                <w:b/>
                <w:bCs/>
                <w:sz w:val="18"/>
                <w:szCs w:val="18"/>
              </w:rPr>
            </w:pPr>
            <w:r w:rsidRPr="00D208E4">
              <w:rPr>
                <w:rFonts w:ascii="Verdana" w:hAnsi="Verdana"/>
                <w:b/>
                <w:bCs/>
                <w:sz w:val="18"/>
                <w:szCs w:val="18"/>
              </w:rPr>
              <w:fldChar w:fldCharType="begin">
                <w:ffData>
                  <w:name w:val="ТекстовоеПоле1"/>
                  <w:enabled/>
                  <w:calcOnExit w:val="0"/>
                  <w:textInput/>
                </w:ffData>
              </w:fldChar>
            </w:r>
            <w:r w:rsidRPr="00D208E4">
              <w:rPr>
                <w:rFonts w:ascii="Verdana" w:hAnsi="Verdana"/>
                <w:b/>
                <w:bCs/>
                <w:sz w:val="18"/>
                <w:szCs w:val="18"/>
              </w:rPr>
              <w:instrText xml:space="preserve"> FORMTEXT </w:instrText>
            </w:r>
            <w:r w:rsidRPr="00D208E4">
              <w:rPr>
                <w:rFonts w:ascii="Verdana" w:hAnsi="Verdana"/>
                <w:b/>
                <w:bCs/>
                <w:sz w:val="18"/>
                <w:szCs w:val="18"/>
              </w:rPr>
            </w:r>
            <w:r w:rsidRPr="00D208E4">
              <w:rPr>
                <w:rFonts w:ascii="Verdana" w:hAnsi="Verdana"/>
                <w:b/>
                <w:bCs/>
                <w:sz w:val="18"/>
                <w:szCs w:val="18"/>
              </w:rPr>
              <w:fldChar w:fldCharType="separate"/>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noProof/>
                <w:sz w:val="18"/>
                <w:szCs w:val="18"/>
              </w:rPr>
              <w:t> </w:t>
            </w:r>
            <w:r w:rsidRPr="00D208E4">
              <w:rPr>
                <w:rFonts w:ascii="Verdana" w:hAnsi="Verdana"/>
                <w:b/>
                <w:bCs/>
                <w:sz w:val="18"/>
                <w:szCs w:val="18"/>
              </w:rPr>
              <w:fldChar w:fldCharType="end"/>
            </w:r>
          </w:p>
        </w:tc>
        <w:tc>
          <w:tcPr>
            <w:tcW w:w="425" w:type="dxa"/>
            <w:shd w:val="clear" w:color="auto" w:fill="auto"/>
            <w:vAlign w:val="bottom"/>
          </w:tcPr>
          <w:p w:rsidR="00852A61" w:rsidRPr="00D208E4" w:rsidRDefault="00852A61" w:rsidP="00D245D8">
            <w:pPr>
              <w:suppressAutoHyphens/>
              <w:rPr>
                <w:rFonts w:ascii="Verdana" w:hAnsi="Verdana"/>
                <w:b/>
                <w:bCs/>
                <w:sz w:val="18"/>
                <w:szCs w:val="18"/>
              </w:rPr>
            </w:pPr>
          </w:p>
        </w:tc>
        <w:tc>
          <w:tcPr>
            <w:tcW w:w="1614" w:type="dxa"/>
            <w:tcBorders>
              <w:bottom w:val="single" w:sz="4" w:space="0" w:color="auto"/>
            </w:tcBorders>
            <w:shd w:val="clear" w:color="auto" w:fill="auto"/>
            <w:vAlign w:val="bottom"/>
          </w:tcPr>
          <w:p w:rsidR="00852A61" w:rsidRPr="00D208E4" w:rsidRDefault="00852A61" w:rsidP="00D245D8">
            <w:pPr>
              <w:suppressAutoHyphens/>
              <w:rPr>
                <w:rFonts w:ascii="Verdana" w:hAnsi="Verdana"/>
                <w:b/>
                <w:sz w:val="18"/>
                <w:szCs w:val="18"/>
              </w:rPr>
            </w:pPr>
          </w:p>
        </w:tc>
        <w:tc>
          <w:tcPr>
            <w:tcW w:w="2483" w:type="dxa"/>
            <w:shd w:val="clear" w:color="auto" w:fill="auto"/>
            <w:vAlign w:val="bottom"/>
          </w:tcPr>
          <w:p w:rsidR="00852A61" w:rsidRPr="00D208E4" w:rsidRDefault="00852A61" w:rsidP="00D245D8">
            <w:pPr>
              <w:suppressAutoHyphens/>
              <w:rPr>
                <w:rFonts w:ascii="Verdana" w:hAnsi="Verdana"/>
                <w:b/>
                <w:sz w:val="18"/>
                <w:szCs w:val="18"/>
              </w:rPr>
            </w:pPr>
            <w:r w:rsidRPr="00D208E4">
              <w:rPr>
                <w:rFonts w:ascii="Verdana" w:hAnsi="Verdana"/>
                <w:b/>
                <w:sz w:val="18"/>
                <w:szCs w:val="18"/>
              </w:rPr>
              <w:fldChar w:fldCharType="begin">
                <w:ffData>
                  <w:name w:val="ТекстовоеПоле157"/>
                  <w:enabled/>
                  <w:calcOnExit w:val="0"/>
                  <w:textInput/>
                </w:ffData>
              </w:fldChar>
            </w:r>
            <w:r w:rsidRPr="00D208E4">
              <w:rPr>
                <w:rFonts w:ascii="Verdana" w:hAnsi="Verdana"/>
                <w:b/>
                <w:sz w:val="18"/>
                <w:szCs w:val="18"/>
              </w:rPr>
              <w:instrText xml:space="preserve"> FORMTEXT </w:instrText>
            </w:r>
            <w:r w:rsidRPr="00D208E4">
              <w:rPr>
                <w:rFonts w:ascii="Verdana" w:hAnsi="Verdana"/>
                <w:b/>
                <w:sz w:val="18"/>
                <w:szCs w:val="18"/>
              </w:rPr>
            </w:r>
            <w:r w:rsidRPr="00D208E4">
              <w:rPr>
                <w:rFonts w:ascii="Verdana" w:hAnsi="Verdana"/>
                <w:b/>
                <w:sz w:val="18"/>
                <w:szCs w:val="18"/>
              </w:rPr>
              <w:fldChar w:fldCharType="separate"/>
            </w:r>
            <w:r w:rsidRPr="00D208E4">
              <w:rPr>
                <w:rFonts w:ascii="Verdana" w:hAnsi="Verdana"/>
                <w:b/>
                <w:noProof/>
                <w:sz w:val="18"/>
                <w:szCs w:val="18"/>
              </w:rPr>
              <w:t> </w:t>
            </w:r>
            <w:r w:rsidRPr="00D208E4">
              <w:rPr>
                <w:rFonts w:ascii="Verdana" w:hAnsi="Verdana"/>
                <w:b/>
                <w:noProof/>
                <w:sz w:val="18"/>
                <w:szCs w:val="18"/>
              </w:rPr>
              <w:t>М.О.Перельман</w:t>
            </w:r>
            <w:r w:rsidRPr="00D208E4">
              <w:rPr>
                <w:rFonts w:ascii="Verdana" w:hAnsi="Verdana"/>
                <w:b/>
                <w:noProof/>
                <w:sz w:val="18"/>
                <w:szCs w:val="18"/>
              </w:rPr>
              <w:t> </w:t>
            </w:r>
            <w:r w:rsidRPr="00D208E4">
              <w:rPr>
                <w:rFonts w:ascii="Verdana" w:hAnsi="Verdana"/>
                <w:b/>
                <w:sz w:val="18"/>
                <w:szCs w:val="18"/>
              </w:rPr>
              <w:fldChar w:fldCharType="end"/>
            </w:r>
          </w:p>
        </w:tc>
      </w:tr>
    </w:tbl>
    <w:p w:rsidR="00CD5C57" w:rsidRPr="00D208E4" w:rsidRDefault="00CD5C57" w:rsidP="00CD5C57">
      <w:pPr>
        <w:rPr>
          <w:rFonts w:ascii="Verdana" w:hAnsi="Verdana"/>
          <w:sz w:val="18"/>
          <w:szCs w:val="18"/>
        </w:rPr>
      </w:pPr>
    </w:p>
    <w:p w:rsidR="00067F06" w:rsidRPr="00D208E4" w:rsidRDefault="00CD5C57" w:rsidP="00CD5C57">
      <w:pPr>
        <w:tabs>
          <w:tab w:val="left" w:pos="4213"/>
        </w:tabs>
        <w:rPr>
          <w:rFonts w:ascii="Verdana" w:hAnsi="Verdana"/>
          <w:sz w:val="18"/>
          <w:szCs w:val="18"/>
        </w:rPr>
      </w:pPr>
      <w:r w:rsidRPr="00D208E4">
        <w:rPr>
          <w:rFonts w:ascii="Verdana" w:hAnsi="Verdana"/>
          <w:sz w:val="18"/>
          <w:szCs w:val="18"/>
        </w:rPr>
        <w:tab/>
      </w:r>
    </w:p>
    <w:sectPr w:rsidR="00067F06" w:rsidRPr="00D208E4" w:rsidSect="00CA30C1">
      <w:headerReference w:type="even" r:id="rId18"/>
      <w:headerReference w:type="default" r:id="rId19"/>
      <w:footerReference w:type="even" r:id="rId20"/>
      <w:footerReference w:type="default" r:id="rId21"/>
      <w:headerReference w:type="first" r:id="rId22"/>
      <w:footerReference w:type="first" r:id="rId23"/>
      <w:pgSz w:w="11906" w:h="16838" w:code="9"/>
      <w:pgMar w:top="568"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61" w:rsidRDefault="001B0A61" w:rsidP="009052E2">
      <w:r>
        <w:separator/>
      </w:r>
    </w:p>
  </w:endnote>
  <w:endnote w:type="continuationSeparator" w:id="0">
    <w:p w:rsidR="001B0A61" w:rsidRDefault="001B0A61" w:rsidP="0090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rsidP="0080465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51FC8" w:rsidRDefault="00F51FC8" w:rsidP="008046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Pr="00AE739A" w:rsidRDefault="00F51FC8">
    <w:pPr>
      <w:pStyle w:val="a4"/>
      <w:jc w:val="right"/>
      <w:rPr>
        <w:rFonts w:ascii="Verdana" w:hAnsi="Verdana"/>
        <w:sz w:val="16"/>
        <w:szCs w:val="16"/>
      </w:rPr>
    </w:pPr>
    <w:r w:rsidRPr="00AE739A">
      <w:rPr>
        <w:rFonts w:ascii="Verdana" w:hAnsi="Verdana"/>
        <w:sz w:val="16"/>
        <w:szCs w:val="16"/>
      </w:rPr>
      <w:fldChar w:fldCharType="begin"/>
    </w:r>
    <w:r w:rsidRPr="00AE739A">
      <w:rPr>
        <w:rFonts w:ascii="Verdana" w:hAnsi="Verdana"/>
        <w:sz w:val="16"/>
        <w:szCs w:val="16"/>
      </w:rPr>
      <w:instrText>PAGE   \* MERGEFORMAT</w:instrText>
    </w:r>
    <w:r w:rsidRPr="00AE739A">
      <w:rPr>
        <w:rFonts w:ascii="Verdana" w:hAnsi="Verdana"/>
        <w:sz w:val="16"/>
        <w:szCs w:val="16"/>
      </w:rPr>
      <w:fldChar w:fldCharType="separate"/>
    </w:r>
    <w:r w:rsidR="001D49F9">
      <w:rPr>
        <w:rFonts w:ascii="Verdana" w:hAnsi="Verdana"/>
        <w:noProof/>
        <w:sz w:val="16"/>
        <w:szCs w:val="16"/>
      </w:rPr>
      <w:t>1</w:t>
    </w:r>
    <w:r w:rsidRPr="00AE739A">
      <w:rPr>
        <w:rFonts w:ascii="Verdana" w:hAnsi="Verdana"/>
        <w:sz w:val="16"/>
        <w:szCs w:val="16"/>
      </w:rPr>
      <w:fldChar w:fldCharType="end"/>
    </w:r>
  </w:p>
  <w:p w:rsidR="00935F86" w:rsidRPr="002E5CDC" w:rsidRDefault="00935F86" w:rsidP="00935F86">
    <w:pPr>
      <w:pStyle w:val="a4"/>
      <w:ind w:right="360"/>
      <w:rPr>
        <w:rFonts w:ascii="Verdana" w:hAnsi="Verdana"/>
        <w:color w:val="FF0000"/>
        <w:sz w:val="12"/>
        <w:szCs w:val="12"/>
      </w:rPr>
    </w:pPr>
    <w:r w:rsidRPr="002E5CDC">
      <w:rPr>
        <w:rFonts w:ascii="Verdana" w:hAnsi="Verdana"/>
        <w:color w:val="FF0000"/>
        <w:sz w:val="12"/>
        <w:szCs w:val="12"/>
      </w:rPr>
      <w:t>форма 13.19</w:t>
    </w:r>
    <w:r>
      <w:rPr>
        <w:rFonts w:ascii="Verdana" w:hAnsi="Verdana"/>
        <w:color w:val="FF0000"/>
        <w:sz w:val="12"/>
        <w:szCs w:val="12"/>
      </w:rPr>
      <w:t>.32_склад покупателя_с инспектированием</w:t>
    </w:r>
  </w:p>
  <w:p w:rsidR="00F51FC8" w:rsidRPr="006E115B" w:rsidRDefault="00F51FC8" w:rsidP="00935F86">
    <w:pPr>
      <w:pStyle w:val="a4"/>
      <w:ind w:right="360"/>
      <w:rPr>
        <w:rFonts w:ascii="Verdana" w:hAnsi="Verdana"/>
        <w:color w:val="FF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rsidP="0080465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51FC8" w:rsidRDefault="00F51FC8" w:rsidP="0080465B">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CB" w:rsidRPr="00DC7202" w:rsidRDefault="008A03CB" w:rsidP="008A03CB">
    <w:pPr>
      <w:pStyle w:val="a4"/>
      <w:ind w:right="360"/>
      <w:rPr>
        <w:rFonts w:ascii="Verdana" w:hAnsi="Verdana"/>
        <w:color w:val="FF0000"/>
        <w:sz w:val="12"/>
        <w:szCs w:val="12"/>
      </w:rPr>
    </w:pPr>
    <w:r w:rsidRPr="00DC7202">
      <w:rPr>
        <w:rFonts w:ascii="Verdana" w:hAnsi="Verdana"/>
        <w:color w:val="FF0000"/>
        <w:sz w:val="12"/>
        <w:szCs w:val="12"/>
      </w:rPr>
      <w:t>форма 13.19.31</w:t>
    </w:r>
    <w:r>
      <w:rPr>
        <w:rFonts w:ascii="Verdana" w:hAnsi="Verdana"/>
        <w:color w:val="FF0000"/>
        <w:sz w:val="12"/>
        <w:szCs w:val="12"/>
      </w:rPr>
      <w:t>/32/33/34</w:t>
    </w:r>
  </w:p>
  <w:p w:rsidR="00F51FC8" w:rsidRPr="0054728A" w:rsidRDefault="00F51FC8" w:rsidP="00892D4C">
    <w:pPr>
      <w:pStyle w:val="a4"/>
      <w:ind w:right="360"/>
      <w:rPr>
        <w:rFonts w:ascii="Verdana" w:hAnsi="Verdana"/>
        <w:color w:val="FF0000"/>
        <w:sz w:val="18"/>
        <w:szCs w:val="18"/>
      </w:rPr>
    </w:pPr>
  </w:p>
  <w:p w:rsidR="00F51FC8" w:rsidRDefault="00F51FC8">
    <w:pPr>
      <w:pStyle w:val="a4"/>
      <w:jc w:val="right"/>
    </w:pPr>
    <w:r>
      <w:fldChar w:fldCharType="begin"/>
    </w:r>
    <w:r>
      <w:instrText>PAGE   \* MERGEFORMAT</w:instrText>
    </w:r>
    <w:r>
      <w:fldChar w:fldCharType="separate"/>
    </w:r>
    <w:r w:rsidR="001F5347">
      <w:rPr>
        <w:noProof/>
      </w:rPr>
      <w:t>8</w:t>
    </w:r>
    <w:r>
      <w:fldChar w:fldCharType="end"/>
    </w:r>
  </w:p>
  <w:p w:rsidR="00F51FC8" w:rsidRPr="00910E28" w:rsidRDefault="00F51FC8" w:rsidP="0080465B">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Pr="008C3FF4" w:rsidRDefault="00F51FC8" w:rsidP="0080465B">
    <w:pPr>
      <w:pStyle w:val="a4"/>
      <w:jc w:val="right"/>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rsidP="0080465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51FC8" w:rsidRDefault="00F51FC8" w:rsidP="0080465B">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4"/>
      <w:jc w:val="right"/>
    </w:pPr>
  </w:p>
  <w:p w:rsidR="00140C41" w:rsidRPr="00244D8D" w:rsidRDefault="00140C41" w:rsidP="00140C41">
    <w:pPr>
      <w:pStyle w:val="a4"/>
    </w:pPr>
    <w:r w:rsidRPr="00DC7202">
      <w:rPr>
        <w:rFonts w:ascii="Verdana" w:hAnsi="Verdana"/>
        <w:color w:val="FF0000"/>
        <w:sz w:val="12"/>
        <w:szCs w:val="12"/>
      </w:rPr>
      <w:t>форма 13.19.31</w:t>
    </w:r>
    <w:r>
      <w:rPr>
        <w:rFonts w:ascii="Verdana" w:hAnsi="Verdana"/>
        <w:color w:val="FF0000"/>
        <w:sz w:val="12"/>
        <w:szCs w:val="12"/>
      </w:rPr>
      <w:t>/32/33/34</w:t>
    </w:r>
  </w:p>
  <w:p w:rsidR="00935F86" w:rsidRPr="002E5CDC" w:rsidRDefault="00935F86" w:rsidP="00935F86">
    <w:pPr>
      <w:pStyle w:val="a4"/>
      <w:ind w:right="360"/>
      <w:rPr>
        <w:rFonts w:ascii="Verdana" w:hAnsi="Verdana"/>
        <w:color w:val="FF0000"/>
        <w:sz w:val="12"/>
        <w:szCs w:val="12"/>
      </w:rPr>
    </w:pPr>
  </w:p>
  <w:p w:rsidR="00F51FC8" w:rsidRPr="00A10909" w:rsidRDefault="00F51FC8" w:rsidP="00935F86">
    <w:pPr>
      <w:pStyle w:val="a4"/>
      <w:ind w:right="360"/>
      <w:rPr>
        <w:rFonts w:ascii="Verdana" w:hAnsi="Verdana"/>
        <w:color w:val="FF0000"/>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61" w:rsidRDefault="001B0A61" w:rsidP="009052E2">
      <w:r>
        <w:separator/>
      </w:r>
    </w:p>
  </w:footnote>
  <w:footnote w:type="continuationSeparator" w:id="0">
    <w:p w:rsidR="001B0A61" w:rsidRDefault="001B0A61" w:rsidP="0090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6"/>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F51FC8" w:rsidRDefault="00F51F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Pr="009052E2" w:rsidRDefault="00F51FC8" w:rsidP="009052E2">
    <w:pPr>
      <w:pStyle w:val="a6"/>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Pr="00A3387D" w:rsidRDefault="00F51FC8" w:rsidP="0080465B">
    <w:pPr>
      <w:pStyle w:val="a6"/>
      <w:jc w:val="right"/>
    </w:pPr>
    <w:r>
      <w:t>ТИПОВОЙ ДОГОВОР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C8" w:rsidRDefault="00F51F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433"/>
    <w:multiLevelType w:val="hybridMultilevel"/>
    <w:tmpl w:val="FBE8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65292"/>
    <w:multiLevelType w:val="hybridMultilevel"/>
    <w:tmpl w:val="CBDE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220E7"/>
    <w:multiLevelType w:val="hybridMultilevel"/>
    <w:tmpl w:val="E4FC1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D74DF2"/>
    <w:multiLevelType w:val="hybridMultilevel"/>
    <w:tmpl w:val="0206F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E24629"/>
    <w:multiLevelType w:val="hybridMultilevel"/>
    <w:tmpl w:val="989C4106"/>
    <w:lvl w:ilvl="0" w:tplc="1FC29CAA">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5">
    <w:nsid w:val="24712ECC"/>
    <w:multiLevelType w:val="hybridMultilevel"/>
    <w:tmpl w:val="EAEE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5418C"/>
    <w:multiLevelType w:val="hybridMultilevel"/>
    <w:tmpl w:val="E42C0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491C71"/>
    <w:multiLevelType w:val="hybridMultilevel"/>
    <w:tmpl w:val="86CE247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8">
    <w:nsid w:val="339D499E"/>
    <w:multiLevelType w:val="hybridMultilevel"/>
    <w:tmpl w:val="DD8E5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A7783"/>
    <w:multiLevelType w:val="multilevel"/>
    <w:tmpl w:val="F0823222"/>
    <w:lvl w:ilvl="0">
      <w:start w:val="1"/>
      <w:numFmt w:val="decimal"/>
      <w:lvlText w:val="%1."/>
      <w:lvlJc w:val="left"/>
      <w:pPr>
        <w:tabs>
          <w:tab w:val="num" w:pos="360"/>
        </w:tabs>
        <w:ind w:left="360" w:hanging="360"/>
      </w:pPr>
      <w:rPr>
        <w:rFonts w:ascii="Verdana" w:hAnsi="Verdana" w:cs="Times New Roman" w:hint="default"/>
      </w:rPr>
    </w:lvl>
    <w:lvl w:ilvl="1">
      <w:start w:val="1"/>
      <w:numFmt w:val="decimal"/>
      <w:lvlText w:val="%1.%2."/>
      <w:lvlJc w:val="left"/>
      <w:pPr>
        <w:tabs>
          <w:tab w:val="num" w:pos="432"/>
        </w:tabs>
        <w:ind w:left="432" w:hanging="432"/>
      </w:pPr>
      <w:rPr>
        <w:rFonts w:ascii="Verdana" w:hAnsi="Verdana" w:cs="Times New Roman"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DBA405B"/>
    <w:multiLevelType w:val="hybridMultilevel"/>
    <w:tmpl w:val="2FB8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C6937"/>
    <w:multiLevelType w:val="hybridMultilevel"/>
    <w:tmpl w:val="3D7C201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4C5C1B8A"/>
    <w:multiLevelType w:val="multilevel"/>
    <w:tmpl w:val="42BA54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F5E0EE4"/>
    <w:multiLevelType w:val="multilevel"/>
    <w:tmpl w:val="67CC9DB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32"/>
        </w:tabs>
        <w:ind w:left="432" w:hanging="432"/>
      </w:pPr>
      <w:rPr>
        <w:rFonts w:ascii="Symbol" w:hAnsi="Symbol"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495B9F"/>
    <w:multiLevelType w:val="hybridMultilevel"/>
    <w:tmpl w:val="23387E8E"/>
    <w:lvl w:ilvl="0" w:tplc="6D1EA6E6">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60793"/>
    <w:multiLevelType w:val="multilevel"/>
    <w:tmpl w:val="67CC9DB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32"/>
        </w:tabs>
        <w:ind w:left="432" w:hanging="432"/>
      </w:pPr>
      <w:rPr>
        <w:rFonts w:ascii="Symbol" w:hAnsi="Symbol"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9D18DC"/>
    <w:multiLevelType w:val="multilevel"/>
    <w:tmpl w:val="CD86103C"/>
    <w:lvl w:ilvl="0">
      <w:start w:val="1"/>
      <w:numFmt w:val="decimal"/>
      <w:lvlText w:val="%1."/>
      <w:lvlJc w:val="left"/>
      <w:pPr>
        <w:tabs>
          <w:tab w:val="num" w:pos="360"/>
        </w:tabs>
        <w:ind w:left="360" w:hanging="360"/>
      </w:pPr>
      <w:rPr>
        <w:rFonts w:ascii="Trebuchet MS" w:hAnsi="Trebuchet MS" w:hint="default"/>
      </w:rPr>
    </w:lvl>
    <w:lvl w:ilvl="1">
      <w:start w:val="1"/>
      <w:numFmt w:val="bullet"/>
      <w:lvlText w:val=""/>
      <w:lvlJc w:val="left"/>
      <w:pPr>
        <w:tabs>
          <w:tab w:val="num" w:pos="1000"/>
        </w:tabs>
        <w:ind w:left="1000" w:hanging="432"/>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84E4641"/>
    <w:multiLevelType w:val="hybridMultilevel"/>
    <w:tmpl w:val="B1AA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844B71"/>
    <w:multiLevelType w:val="multilevel"/>
    <w:tmpl w:val="F88477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A2E0F62"/>
    <w:multiLevelType w:val="hybridMultilevel"/>
    <w:tmpl w:val="B92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147EE"/>
    <w:multiLevelType w:val="hybridMultilevel"/>
    <w:tmpl w:val="5E94D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2"/>
  </w:num>
  <w:num w:numId="4">
    <w:abstractNumId w:val="4"/>
  </w:num>
  <w:num w:numId="5">
    <w:abstractNumId w:val="7"/>
  </w:num>
  <w:num w:numId="6">
    <w:abstractNumId w:val="16"/>
  </w:num>
  <w:num w:numId="7">
    <w:abstractNumId w:val="17"/>
  </w:num>
  <w:num w:numId="8">
    <w:abstractNumId w:val="20"/>
  </w:num>
  <w:num w:numId="9">
    <w:abstractNumId w:val="14"/>
  </w:num>
  <w:num w:numId="10">
    <w:abstractNumId w:val="8"/>
  </w:num>
  <w:num w:numId="11">
    <w:abstractNumId w:val="19"/>
  </w:num>
  <w:num w:numId="12">
    <w:abstractNumId w:val="1"/>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2"/>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cumentProtection w:edit="forms" w:enforcement="1" w:cryptProviderType="rsaFull" w:cryptAlgorithmClass="hash" w:cryptAlgorithmType="typeAny" w:cryptAlgorithmSid="4" w:cryptSpinCount="100000" w:hash="vJiJ/99u7THmtvVjB3PDVmAH3bQ=" w:salt="94abABssTPK8gJVlB1YjN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FC"/>
    <w:rsid w:val="000014A6"/>
    <w:rsid w:val="00004F1C"/>
    <w:rsid w:val="00010CCE"/>
    <w:rsid w:val="000123B1"/>
    <w:rsid w:val="00012AEB"/>
    <w:rsid w:val="000141A6"/>
    <w:rsid w:val="000178A1"/>
    <w:rsid w:val="00017B80"/>
    <w:rsid w:val="000227DE"/>
    <w:rsid w:val="00024C5C"/>
    <w:rsid w:val="00026E25"/>
    <w:rsid w:val="00027B3B"/>
    <w:rsid w:val="00027D10"/>
    <w:rsid w:val="0003033D"/>
    <w:rsid w:val="00033FC2"/>
    <w:rsid w:val="000346CF"/>
    <w:rsid w:val="000348CA"/>
    <w:rsid w:val="00040182"/>
    <w:rsid w:val="000414B4"/>
    <w:rsid w:val="00042736"/>
    <w:rsid w:val="0004333E"/>
    <w:rsid w:val="00043CC6"/>
    <w:rsid w:val="000457CF"/>
    <w:rsid w:val="00060E32"/>
    <w:rsid w:val="00061944"/>
    <w:rsid w:val="0006280C"/>
    <w:rsid w:val="00065AB8"/>
    <w:rsid w:val="00065F42"/>
    <w:rsid w:val="000675E4"/>
    <w:rsid w:val="00067F06"/>
    <w:rsid w:val="000703C9"/>
    <w:rsid w:val="00070EE4"/>
    <w:rsid w:val="00074E8D"/>
    <w:rsid w:val="00083E29"/>
    <w:rsid w:val="000866AD"/>
    <w:rsid w:val="0009659F"/>
    <w:rsid w:val="00096960"/>
    <w:rsid w:val="000A12E4"/>
    <w:rsid w:val="000A292E"/>
    <w:rsid w:val="000A75E8"/>
    <w:rsid w:val="000B2911"/>
    <w:rsid w:val="000B3F13"/>
    <w:rsid w:val="000C08F1"/>
    <w:rsid w:val="000C344B"/>
    <w:rsid w:val="000C724A"/>
    <w:rsid w:val="000D0038"/>
    <w:rsid w:val="000E00F3"/>
    <w:rsid w:val="000E0E7E"/>
    <w:rsid w:val="000E24AB"/>
    <w:rsid w:val="000E39DC"/>
    <w:rsid w:val="000E3A84"/>
    <w:rsid w:val="000E47D1"/>
    <w:rsid w:val="000E55AC"/>
    <w:rsid w:val="000E7999"/>
    <w:rsid w:val="000F53FD"/>
    <w:rsid w:val="000F5840"/>
    <w:rsid w:val="000F6D5A"/>
    <w:rsid w:val="001009B6"/>
    <w:rsid w:val="001031A1"/>
    <w:rsid w:val="00103D53"/>
    <w:rsid w:val="001046AE"/>
    <w:rsid w:val="00105C4C"/>
    <w:rsid w:val="00111F4B"/>
    <w:rsid w:val="001156D5"/>
    <w:rsid w:val="00115C12"/>
    <w:rsid w:val="001164AF"/>
    <w:rsid w:val="0011749B"/>
    <w:rsid w:val="00123556"/>
    <w:rsid w:val="001240F2"/>
    <w:rsid w:val="00125578"/>
    <w:rsid w:val="00126928"/>
    <w:rsid w:val="0012795D"/>
    <w:rsid w:val="001337D8"/>
    <w:rsid w:val="00135223"/>
    <w:rsid w:val="00140C41"/>
    <w:rsid w:val="001453C0"/>
    <w:rsid w:val="001467C7"/>
    <w:rsid w:val="001500E0"/>
    <w:rsid w:val="00151D3A"/>
    <w:rsid w:val="00160299"/>
    <w:rsid w:val="001607CF"/>
    <w:rsid w:val="001619DB"/>
    <w:rsid w:val="00163357"/>
    <w:rsid w:val="001723D8"/>
    <w:rsid w:val="00180B7D"/>
    <w:rsid w:val="00183BBF"/>
    <w:rsid w:val="00191652"/>
    <w:rsid w:val="0019387C"/>
    <w:rsid w:val="00197C24"/>
    <w:rsid w:val="001A41E0"/>
    <w:rsid w:val="001A755B"/>
    <w:rsid w:val="001B0A61"/>
    <w:rsid w:val="001B11D3"/>
    <w:rsid w:val="001B1A6E"/>
    <w:rsid w:val="001B2E11"/>
    <w:rsid w:val="001B3AF8"/>
    <w:rsid w:val="001C0B5D"/>
    <w:rsid w:val="001C0C8D"/>
    <w:rsid w:val="001C0DF5"/>
    <w:rsid w:val="001C3897"/>
    <w:rsid w:val="001D49F9"/>
    <w:rsid w:val="001D6D88"/>
    <w:rsid w:val="001D779B"/>
    <w:rsid w:val="001D7862"/>
    <w:rsid w:val="001E1940"/>
    <w:rsid w:val="001E3D91"/>
    <w:rsid w:val="001E6523"/>
    <w:rsid w:val="001F07A1"/>
    <w:rsid w:val="001F0FDD"/>
    <w:rsid w:val="001F290F"/>
    <w:rsid w:val="001F2E0F"/>
    <w:rsid w:val="001F5347"/>
    <w:rsid w:val="001F5F93"/>
    <w:rsid w:val="0020273D"/>
    <w:rsid w:val="0020316D"/>
    <w:rsid w:val="00203909"/>
    <w:rsid w:val="00207589"/>
    <w:rsid w:val="002120CF"/>
    <w:rsid w:val="00220D8C"/>
    <w:rsid w:val="00224EEB"/>
    <w:rsid w:val="002253E2"/>
    <w:rsid w:val="00225E15"/>
    <w:rsid w:val="00231BE0"/>
    <w:rsid w:val="00232836"/>
    <w:rsid w:val="002344AC"/>
    <w:rsid w:val="0023749B"/>
    <w:rsid w:val="00243C7A"/>
    <w:rsid w:val="00246C9A"/>
    <w:rsid w:val="00250437"/>
    <w:rsid w:val="00254C51"/>
    <w:rsid w:val="00261CB5"/>
    <w:rsid w:val="00262137"/>
    <w:rsid w:val="00263E64"/>
    <w:rsid w:val="00264419"/>
    <w:rsid w:val="00265A60"/>
    <w:rsid w:val="00266754"/>
    <w:rsid w:val="00270416"/>
    <w:rsid w:val="00270CA5"/>
    <w:rsid w:val="00271F90"/>
    <w:rsid w:val="0028055D"/>
    <w:rsid w:val="00280B7B"/>
    <w:rsid w:val="00281235"/>
    <w:rsid w:val="00282D92"/>
    <w:rsid w:val="002867AD"/>
    <w:rsid w:val="002867B1"/>
    <w:rsid w:val="00286F51"/>
    <w:rsid w:val="00290BCE"/>
    <w:rsid w:val="00291890"/>
    <w:rsid w:val="00294436"/>
    <w:rsid w:val="00294A59"/>
    <w:rsid w:val="00295D86"/>
    <w:rsid w:val="00295FE6"/>
    <w:rsid w:val="002A06CB"/>
    <w:rsid w:val="002A50FC"/>
    <w:rsid w:val="002C0981"/>
    <w:rsid w:val="002C5831"/>
    <w:rsid w:val="002D1029"/>
    <w:rsid w:val="002D2A82"/>
    <w:rsid w:val="002D3DCD"/>
    <w:rsid w:val="002D4D91"/>
    <w:rsid w:val="002D4F47"/>
    <w:rsid w:val="002D66D9"/>
    <w:rsid w:val="002D7B99"/>
    <w:rsid w:val="002E00E2"/>
    <w:rsid w:val="002E210A"/>
    <w:rsid w:val="002E6C59"/>
    <w:rsid w:val="002E6C91"/>
    <w:rsid w:val="002F02CB"/>
    <w:rsid w:val="002F2514"/>
    <w:rsid w:val="002F32AA"/>
    <w:rsid w:val="002F7332"/>
    <w:rsid w:val="00300CCA"/>
    <w:rsid w:val="00302C00"/>
    <w:rsid w:val="0030710D"/>
    <w:rsid w:val="0030781D"/>
    <w:rsid w:val="00311897"/>
    <w:rsid w:val="00311C82"/>
    <w:rsid w:val="003147E9"/>
    <w:rsid w:val="00321785"/>
    <w:rsid w:val="003258C2"/>
    <w:rsid w:val="00326812"/>
    <w:rsid w:val="00332C64"/>
    <w:rsid w:val="00334093"/>
    <w:rsid w:val="003377FF"/>
    <w:rsid w:val="00337FCB"/>
    <w:rsid w:val="00340A8D"/>
    <w:rsid w:val="00341014"/>
    <w:rsid w:val="003436F5"/>
    <w:rsid w:val="00343AA4"/>
    <w:rsid w:val="00350D77"/>
    <w:rsid w:val="00350E22"/>
    <w:rsid w:val="0035127A"/>
    <w:rsid w:val="003523D5"/>
    <w:rsid w:val="00352551"/>
    <w:rsid w:val="00352A8C"/>
    <w:rsid w:val="00354B9E"/>
    <w:rsid w:val="00356314"/>
    <w:rsid w:val="0035742A"/>
    <w:rsid w:val="00357F70"/>
    <w:rsid w:val="00360830"/>
    <w:rsid w:val="00361553"/>
    <w:rsid w:val="003623BD"/>
    <w:rsid w:val="00362E4B"/>
    <w:rsid w:val="00366CC9"/>
    <w:rsid w:val="00366FC1"/>
    <w:rsid w:val="003678C8"/>
    <w:rsid w:val="00367D73"/>
    <w:rsid w:val="003742FF"/>
    <w:rsid w:val="00377147"/>
    <w:rsid w:val="003803CC"/>
    <w:rsid w:val="00386C5D"/>
    <w:rsid w:val="00391A6B"/>
    <w:rsid w:val="00392D13"/>
    <w:rsid w:val="0039597D"/>
    <w:rsid w:val="003A105B"/>
    <w:rsid w:val="003A22C9"/>
    <w:rsid w:val="003A33BB"/>
    <w:rsid w:val="003A33CC"/>
    <w:rsid w:val="003A5377"/>
    <w:rsid w:val="003A6A16"/>
    <w:rsid w:val="003B22AE"/>
    <w:rsid w:val="003B6E99"/>
    <w:rsid w:val="003C16BD"/>
    <w:rsid w:val="003C247E"/>
    <w:rsid w:val="003C3AF8"/>
    <w:rsid w:val="003D3E09"/>
    <w:rsid w:val="003D4D35"/>
    <w:rsid w:val="003E7F11"/>
    <w:rsid w:val="003F4155"/>
    <w:rsid w:val="003F48A2"/>
    <w:rsid w:val="003F5CD7"/>
    <w:rsid w:val="003F5FC1"/>
    <w:rsid w:val="003F63AB"/>
    <w:rsid w:val="003F71B6"/>
    <w:rsid w:val="004067A6"/>
    <w:rsid w:val="00411616"/>
    <w:rsid w:val="00413F76"/>
    <w:rsid w:val="00424AF7"/>
    <w:rsid w:val="00426BC5"/>
    <w:rsid w:val="004341EA"/>
    <w:rsid w:val="004346A2"/>
    <w:rsid w:val="0043675F"/>
    <w:rsid w:val="00437DEA"/>
    <w:rsid w:val="00444EA3"/>
    <w:rsid w:val="0044733A"/>
    <w:rsid w:val="0045115E"/>
    <w:rsid w:val="0045445A"/>
    <w:rsid w:val="0045574B"/>
    <w:rsid w:val="00456CA6"/>
    <w:rsid w:val="00460D4E"/>
    <w:rsid w:val="00460E9A"/>
    <w:rsid w:val="0046140E"/>
    <w:rsid w:val="004669FB"/>
    <w:rsid w:val="00471AF8"/>
    <w:rsid w:val="00474909"/>
    <w:rsid w:val="004802C6"/>
    <w:rsid w:val="004828EC"/>
    <w:rsid w:val="00490890"/>
    <w:rsid w:val="00490D4D"/>
    <w:rsid w:val="004948E8"/>
    <w:rsid w:val="00496166"/>
    <w:rsid w:val="004A0F89"/>
    <w:rsid w:val="004A510D"/>
    <w:rsid w:val="004A569F"/>
    <w:rsid w:val="004B008B"/>
    <w:rsid w:val="004B191E"/>
    <w:rsid w:val="004B5344"/>
    <w:rsid w:val="004B58E0"/>
    <w:rsid w:val="004B5DCC"/>
    <w:rsid w:val="004B623E"/>
    <w:rsid w:val="004C0089"/>
    <w:rsid w:val="004C0887"/>
    <w:rsid w:val="004C2C93"/>
    <w:rsid w:val="004C54F5"/>
    <w:rsid w:val="004C6118"/>
    <w:rsid w:val="004D0D96"/>
    <w:rsid w:val="004D24DF"/>
    <w:rsid w:val="004D2E98"/>
    <w:rsid w:val="004E0ECD"/>
    <w:rsid w:val="004E2EAB"/>
    <w:rsid w:val="004E38A4"/>
    <w:rsid w:val="004E3FB4"/>
    <w:rsid w:val="004E446A"/>
    <w:rsid w:val="004E4CE2"/>
    <w:rsid w:val="004F23C8"/>
    <w:rsid w:val="004F612D"/>
    <w:rsid w:val="00503663"/>
    <w:rsid w:val="00505CD8"/>
    <w:rsid w:val="005068E3"/>
    <w:rsid w:val="0050752F"/>
    <w:rsid w:val="00507B3D"/>
    <w:rsid w:val="00512389"/>
    <w:rsid w:val="00512EA8"/>
    <w:rsid w:val="0051774F"/>
    <w:rsid w:val="005179F8"/>
    <w:rsid w:val="00520259"/>
    <w:rsid w:val="00531255"/>
    <w:rsid w:val="00531980"/>
    <w:rsid w:val="00531A85"/>
    <w:rsid w:val="00536599"/>
    <w:rsid w:val="00537E16"/>
    <w:rsid w:val="00544007"/>
    <w:rsid w:val="00556291"/>
    <w:rsid w:val="0057595F"/>
    <w:rsid w:val="00580F77"/>
    <w:rsid w:val="005835F9"/>
    <w:rsid w:val="00587DE6"/>
    <w:rsid w:val="00590BD5"/>
    <w:rsid w:val="0059396F"/>
    <w:rsid w:val="005945DC"/>
    <w:rsid w:val="005963D8"/>
    <w:rsid w:val="00596B72"/>
    <w:rsid w:val="005A03C5"/>
    <w:rsid w:val="005A1122"/>
    <w:rsid w:val="005A50CC"/>
    <w:rsid w:val="005A62BE"/>
    <w:rsid w:val="005B0D7A"/>
    <w:rsid w:val="005B2077"/>
    <w:rsid w:val="005C0EA6"/>
    <w:rsid w:val="005C1F10"/>
    <w:rsid w:val="005C2A6C"/>
    <w:rsid w:val="005C42BA"/>
    <w:rsid w:val="005E059D"/>
    <w:rsid w:val="005E5680"/>
    <w:rsid w:val="005F0A1D"/>
    <w:rsid w:val="005F0CC5"/>
    <w:rsid w:val="005F465A"/>
    <w:rsid w:val="005F650F"/>
    <w:rsid w:val="005F6718"/>
    <w:rsid w:val="00601E0B"/>
    <w:rsid w:val="00601ED0"/>
    <w:rsid w:val="0060318A"/>
    <w:rsid w:val="00604158"/>
    <w:rsid w:val="00605D20"/>
    <w:rsid w:val="00605F8D"/>
    <w:rsid w:val="00607859"/>
    <w:rsid w:val="006079E2"/>
    <w:rsid w:val="00607A52"/>
    <w:rsid w:val="0061160A"/>
    <w:rsid w:val="0061251C"/>
    <w:rsid w:val="00614059"/>
    <w:rsid w:val="006201A9"/>
    <w:rsid w:val="0062056F"/>
    <w:rsid w:val="00620980"/>
    <w:rsid w:val="006261A4"/>
    <w:rsid w:val="00626D71"/>
    <w:rsid w:val="0063257E"/>
    <w:rsid w:val="00634117"/>
    <w:rsid w:val="00634752"/>
    <w:rsid w:val="006349E5"/>
    <w:rsid w:val="00637261"/>
    <w:rsid w:val="00637F59"/>
    <w:rsid w:val="0064089D"/>
    <w:rsid w:val="006408AB"/>
    <w:rsid w:val="0064125E"/>
    <w:rsid w:val="00644273"/>
    <w:rsid w:val="006444BB"/>
    <w:rsid w:val="006461F6"/>
    <w:rsid w:val="006505D9"/>
    <w:rsid w:val="006512AC"/>
    <w:rsid w:val="00657045"/>
    <w:rsid w:val="0066396D"/>
    <w:rsid w:val="00670C16"/>
    <w:rsid w:val="006721CF"/>
    <w:rsid w:val="0067224C"/>
    <w:rsid w:val="00672CD5"/>
    <w:rsid w:val="00673DAF"/>
    <w:rsid w:val="00674F51"/>
    <w:rsid w:val="00676D76"/>
    <w:rsid w:val="0068035F"/>
    <w:rsid w:val="006813B0"/>
    <w:rsid w:val="00682A5B"/>
    <w:rsid w:val="00682C24"/>
    <w:rsid w:val="0068302C"/>
    <w:rsid w:val="00683288"/>
    <w:rsid w:val="0068357C"/>
    <w:rsid w:val="006847D4"/>
    <w:rsid w:val="00686336"/>
    <w:rsid w:val="006864A4"/>
    <w:rsid w:val="00691B94"/>
    <w:rsid w:val="0069351A"/>
    <w:rsid w:val="00696558"/>
    <w:rsid w:val="006A020E"/>
    <w:rsid w:val="006A161B"/>
    <w:rsid w:val="006A2BED"/>
    <w:rsid w:val="006A495D"/>
    <w:rsid w:val="006A6C43"/>
    <w:rsid w:val="006A7C1C"/>
    <w:rsid w:val="006B00CB"/>
    <w:rsid w:val="006B36A0"/>
    <w:rsid w:val="006B3AC1"/>
    <w:rsid w:val="006B53B3"/>
    <w:rsid w:val="006C0AF2"/>
    <w:rsid w:val="006C144F"/>
    <w:rsid w:val="006C65C4"/>
    <w:rsid w:val="006E0454"/>
    <w:rsid w:val="006E115B"/>
    <w:rsid w:val="006E3D4D"/>
    <w:rsid w:val="006F0EB5"/>
    <w:rsid w:val="006F1166"/>
    <w:rsid w:val="006F4654"/>
    <w:rsid w:val="006F54D2"/>
    <w:rsid w:val="0070244D"/>
    <w:rsid w:val="007043E1"/>
    <w:rsid w:val="00706EEB"/>
    <w:rsid w:val="00714544"/>
    <w:rsid w:val="00723B11"/>
    <w:rsid w:val="00723B75"/>
    <w:rsid w:val="00727C28"/>
    <w:rsid w:val="0073110A"/>
    <w:rsid w:val="00736B6C"/>
    <w:rsid w:val="007535DB"/>
    <w:rsid w:val="00756DD3"/>
    <w:rsid w:val="00757563"/>
    <w:rsid w:val="00757CD6"/>
    <w:rsid w:val="007628FF"/>
    <w:rsid w:val="00777AF8"/>
    <w:rsid w:val="00781934"/>
    <w:rsid w:val="00787091"/>
    <w:rsid w:val="0079180F"/>
    <w:rsid w:val="00792B5E"/>
    <w:rsid w:val="007947B7"/>
    <w:rsid w:val="007A2CD5"/>
    <w:rsid w:val="007C1E02"/>
    <w:rsid w:val="007C2501"/>
    <w:rsid w:val="007C2A90"/>
    <w:rsid w:val="007C6331"/>
    <w:rsid w:val="007C6DDE"/>
    <w:rsid w:val="007D3055"/>
    <w:rsid w:val="007D37C0"/>
    <w:rsid w:val="007E3E87"/>
    <w:rsid w:val="007F1FDD"/>
    <w:rsid w:val="007F504F"/>
    <w:rsid w:val="007F5EA8"/>
    <w:rsid w:val="007F6F78"/>
    <w:rsid w:val="0080465B"/>
    <w:rsid w:val="008070DE"/>
    <w:rsid w:val="008079DF"/>
    <w:rsid w:val="00810504"/>
    <w:rsid w:val="00812AF2"/>
    <w:rsid w:val="008167AA"/>
    <w:rsid w:val="00816E10"/>
    <w:rsid w:val="008176C6"/>
    <w:rsid w:val="00822A78"/>
    <w:rsid w:val="00825522"/>
    <w:rsid w:val="00825980"/>
    <w:rsid w:val="00825A47"/>
    <w:rsid w:val="00825E81"/>
    <w:rsid w:val="008275E2"/>
    <w:rsid w:val="008278EF"/>
    <w:rsid w:val="00831421"/>
    <w:rsid w:val="00833DDB"/>
    <w:rsid w:val="0084037C"/>
    <w:rsid w:val="008406BA"/>
    <w:rsid w:val="008440C5"/>
    <w:rsid w:val="00847897"/>
    <w:rsid w:val="00850E54"/>
    <w:rsid w:val="00851499"/>
    <w:rsid w:val="00852A61"/>
    <w:rsid w:val="0085577E"/>
    <w:rsid w:val="00863DB0"/>
    <w:rsid w:val="008642F1"/>
    <w:rsid w:val="00865674"/>
    <w:rsid w:val="00867B22"/>
    <w:rsid w:val="00870EBE"/>
    <w:rsid w:val="0087105A"/>
    <w:rsid w:val="008800BA"/>
    <w:rsid w:val="00881135"/>
    <w:rsid w:val="008831C3"/>
    <w:rsid w:val="00891B74"/>
    <w:rsid w:val="00892D4C"/>
    <w:rsid w:val="00893430"/>
    <w:rsid w:val="00896600"/>
    <w:rsid w:val="008A03CB"/>
    <w:rsid w:val="008A16F8"/>
    <w:rsid w:val="008A2E2E"/>
    <w:rsid w:val="008A3B3D"/>
    <w:rsid w:val="008A47BB"/>
    <w:rsid w:val="008B44A9"/>
    <w:rsid w:val="008B49D0"/>
    <w:rsid w:val="008B7E63"/>
    <w:rsid w:val="008C12E8"/>
    <w:rsid w:val="008C25BA"/>
    <w:rsid w:val="008C525D"/>
    <w:rsid w:val="008C65F2"/>
    <w:rsid w:val="008D063F"/>
    <w:rsid w:val="008D15A7"/>
    <w:rsid w:val="008D23D1"/>
    <w:rsid w:val="008E465E"/>
    <w:rsid w:val="008E49E6"/>
    <w:rsid w:val="008E6A31"/>
    <w:rsid w:val="008F0CA9"/>
    <w:rsid w:val="008F2689"/>
    <w:rsid w:val="008F41A5"/>
    <w:rsid w:val="008F64BF"/>
    <w:rsid w:val="008F66BC"/>
    <w:rsid w:val="008F735B"/>
    <w:rsid w:val="00901604"/>
    <w:rsid w:val="009023BD"/>
    <w:rsid w:val="009033E3"/>
    <w:rsid w:val="009052E2"/>
    <w:rsid w:val="00907E3F"/>
    <w:rsid w:val="00911F33"/>
    <w:rsid w:val="009146F8"/>
    <w:rsid w:val="00916474"/>
    <w:rsid w:val="00917E0F"/>
    <w:rsid w:val="00920283"/>
    <w:rsid w:val="00921887"/>
    <w:rsid w:val="009267E9"/>
    <w:rsid w:val="0092764A"/>
    <w:rsid w:val="00930A78"/>
    <w:rsid w:val="00933E9B"/>
    <w:rsid w:val="00935F86"/>
    <w:rsid w:val="00936A93"/>
    <w:rsid w:val="00936CE8"/>
    <w:rsid w:val="00937CC8"/>
    <w:rsid w:val="00944627"/>
    <w:rsid w:val="00945718"/>
    <w:rsid w:val="00950D90"/>
    <w:rsid w:val="00953B2B"/>
    <w:rsid w:val="00960B6B"/>
    <w:rsid w:val="00962A5B"/>
    <w:rsid w:val="00967671"/>
    <w:rsid w:val="009713E5"/>
    <w:rsid w:val="009716CD"/>
    <w:rsid w:val="009740F3"/>
    <w:rsid w:val="00982075"/>
    <w:rsid w:val="009830E4"/>
    <w:rsid w:val="00984573"/>
    <w:rsid w:val="009922BE"/>
    <w:rsid w:val="00997F78"/>
    <w:rsid w:val="009A52AA"/>
    <w:rsid w:val="009A5697"/>
    <w:rsid w:val="009A6D00"/>
    <w:rsid w:val="009A7887"/>
    <w:rsid w:val="009B00A7"/>
    <w:rsid w:val="009B398A"/>
    <w:rsid w:val="009B3B23"/>
    <w:rsid w:val="009C2292"/>
    <w:rsid w:val="009C24EC"/>
    <w:rsid w:val="009C3B6A"/>
    <w:rsid w:val="009D2E15"/>
    <w:rsid w:val="009E09F7"/>
    <w:rsid w:val="009E42D9"/>
    <w:rsid w:val="009E57EA"/>
    <w:rsid w:val="009E79BD"/>
    <w:rsid w:val="009F4869"/>
    <w:rsid w:val="009F4AB7"/>
    <w:rsid w:val="009F6F83"/>
    <w:rsid w:val="00A007DD"/>
    <w:rsid w:val="00A00ABD"/>
    <w:rsid w:val="00A10909"/>
    <w:rsid w:val="00A24FEB"/>
    <w:rsid w:val="00A30C39"/>
    <w:rsid w:val="00A30D73"/>
    <w:rsid w:val="00A42B59"/>
    <w:rsid w:val="00A431BE"/>
    <w:rsid w:val="00A5093D"/>
    <w:rsid w:val="00A534A8"/>
    <w:rsid w:val="00A544DC"/>
    <w:rsid w:val="00A552AC"/>
    <w:rsid w:val="00A55518"/>
    <w:rsid w:val="00A565BC"/>
    <w:rsid w:val="00A5722F"/>
    <w:rsid w:val="00A61438"/>
    <w:rsid w:val="00A61DD3"/>
    <w:rsid w:val="00A66716"/>
    <w:rsid w:val="00A67AAA"/>
    <w:rsid w:val="00A74B75"/>
    <w:rsid w:val="00A764AB"/>
    <w:rsid w:val="00A824DE"/>
    <w:rsid w:val="00A853B7"/>
    <w:rsid w:val="00A90A81"/>
    <w:rsid w:val="00A91AAC"/>
    <w:rsid w:val="00A96F87"/>
    <w:rsid w:val="00A97DB1"/>
    <w:rsid w:val="00AA1379"/>
    <w:rsid w:val="00AA2078"/>
    <w:rsid w:val="00AA59A9"/>
    <w:rsid w:val="00AA5F39"/>
    <w:rsid w:val="00AB17CD"/>
    <w:rsid w:val="00AB425D"/>
    <w:rsid w:val="00AB5BE8"/>
    <w:rsid w:val="00AB615B"/>
    <w:rsid w:val="00AD35EC"/>
    <w:rsid w:val="00AE281F"/>
    <w:rsid w:val="00AE3EB4"/>
    <w:rsid w:val="00AE6860"/>
    <w:rsid w:val="00AE739A"/>
    <w:rsid w:val="00AF0407"/>
    <w:rsid w:val="00AF0FAE"/>
    <w:rsid w:val="00AF447E"/>
    <w:rsid w:val="00B01BA4"/>
    <w:rsid w:val="00B0742D"/>
    <w:rsid w:val="00B07C0A"/>
    <w:rsid w:val="00B12E40"/>
    <w:rsid w:val="00B138BB"/>
    <w:rsid w:val="00B21364"/>
    <w:rsid w:val="00B2718C"/>
    <w:rsid w:val="00B304AD"/>
    <w:rsid w:val="00B464AA"/>
    <w:rsid w:val="00B50CC5"/>
    <w:rsid w:val="00B517D3"/>
    <w:rsid w:val="00B520E7"/>
    <w:rsid w:val="00B54694"/>
    <w:rsid w:val="00B56ABB"/>
    <w:rsid w:val="00B56B3F"/>
    <w:rsid w:val="00B570CC"/>
    <w:rsid w:val="00B63CF1"/>
    <w:rsid w:val="00B657BD"/>
    <w:rsid w:val="00B671A6"/>
    <w:rsid w:val="00B72D07"/>
    <w:rsid w:val="00B734BC"/>
    <w:rsid w:val="00B74F38"/>
    <w:rsid w:val="00B750AC"/>
    <w:rsid w:val="00B75DEE"/>
    <w:rsid w:val="00B801C4"/>
    <w:rsid w:val="00B84EE4"/>
    <w:rsid w:val="00B86101"/>
    <w:rsid w:val="00B92DAE"/>
    <w:rsid w:val="00B93A6D"/>
    <w:rsid w:val="00B946CE"/>
    <w:rsid w:val="00B96BCB"/>
    <w:rsid w:val="00BA07DE"/>
    <w:rsid w:val="00BA5255"/>
    <w:rsid w:val="00BA7725"/>
    <w:rsid w:val="00BB4095"/>
    <w:rsid w:val="00BB45DA"/>
    <w:rsid w:val="00BB4BAD"/>
    <w:rsid w:val="00BB5D77"/>
    <w:rsid w:val="00BB6114"/>
    <w:rsid w:val="00BC3DD7"/>
    <w:rsid w:val="00BD044E"/>
    <w:rsid w:val="00BD0F92"/>
    <w:rsid w:val="00BE34B8"/>
    <w:rsid w:val="00BE38F4"/>
    <w:rsid w:val="00BE642D"/>
    <w:rsid w:val="00BE7C18"/>
    <w:rsid w:val="00BF2D00"/>
    <w:rsid w:val="00BF4260"/>
    <w:rsid w:val="00BF47BD"/>
    <w:rsid w:val="00BF5916"/>
    <w:rsid w:val="00BF5F33"/>
    <w:rsid w:val="00C074B9"/>
    <w:rsid w:val="00C23CEB"/>
    <w:rsid w:val="00C25D14"/>
    <w:rsid w:val="00C366BB"/>
    <w:rsid w:val="00C46568"/>
    <w:rsid w:val="00C5043B"/>
    <w:rsid w:val="00C51727"/>
    <w:rsid w:val="00C534E5"/>
    <w:rsid w:val="00C6406F"/>
    <w:rsid w:val="00C64246"/>
    <w:rsid w:val="00C6582D"/>
    <w:rsid w:val="00C667BE"/>
    <w:rsid w:val="00C71EC3"/>
    <w:rsid w:val="00C72BBF"/>
    <w:rsid w:val="00C730A7"/>
    <w:rsid w:val="00C7585D"/>
    <w:rsid w:val="00C7647A"/>
    <w:rsid w:val="00C77574"/>
    <w:rsid w:val="00C807E2"/>
    <w:rsid w:val="00C8112C"/>
    <w:rsid w:val="00C8133A"/>
    <w:rsid w:val="00C825B3"/>
    <w:rsid w:val="00C8764E"/>
    <w:rsid w:val="00C902E1"/>
    <w:rsid w:val="00C91CBD"/>
    <w:rsid w:val="00C923DF"/>
    <w:rsid w:val="00C955F5"/>
    <w:rsid w:val="00C975D0"/>
    <w:rsid w:val="00CA30C1"/>
    <w:rsid w:val="00CA65FA"/>
    <w:rsid w:val="00CA743F"/>
    <w:rsid w:val="00CB1EFE"/>
    <w:rsid w:val="00CB25EA"/>
    <w:rsid w:val="00CB36F7"/>
    <w:rsid w:val="00CB3A3A"/>
    <w:rsid w:val="00CB4B66"/>
    <w:rsid w:val="00CB5E1A"/>
    <w:rsid w:val="00CB7FA1"/>
    <w:rsid w:val="00CC00DE"/>
    <w:rsid w:val="00CC14F0"/>
    <w:rsid w:val="00CC17E8"/>
    <w:rsid w:val="00CC51D7"/>
    <w:rsid w:val="00CC51F7"/>
    <w:rsid w:val="00CC58F7"/>
    <w:rsid w:val="00CC5F49"/>
    <w:rsid w:val="00CD04FC"/>
    <w:rsid w:val="00CD5C57"/>
    <w:rsid w:val="00CE37B2"/>
    <w:rsid w:val="00CF0231"/>
    <w:rsid w:val="00CF085F"/>
    <w:rsid w:val="00CF2642"/>
    <w:rsid w:val="00CF4C71"/>
    <w:rsid w:val="00CF62B6"/>
    <w:rsid w:val="00CF7487"/>
    <w:rsid w:val="00D03F02"/>
    <w:rsid w:val="00D0705C"/>
    <w:rsid w:val="00D07C60"/>
    <w:rsid w:val="00D1480B"/>
    <w:rsid w:val="00D14F01"/>
    <w:rsid w:val="00D17B4A"/>
    <w:rsid w:val="00D208E4"/>
    <w:rsid w:val="00D212BF"/>
    <w:rsid w:val="00D21FC8"/>
    <w:rsid w:val="00D253C5"/>
    <w:rsid w:val="00D26BFE"/>
    <w:rsid w:val="00D31143"/>
    <w:rsid w:val="00D362F5"/>
    <w:rsid w:val="00D407B3"/>
    <w:rsid w:val="00D42FAC"/>
    <w:rsid w:val="00D46B2C"/>
    <w:rsid w:val="00D5251E"/>
    <w:rsid w:val="00D57562"/>
    <w:rsid w:val="00D6081E"/>
    <w:rsid w:val="00D60984"/>
    <w:rsid w:val="00D61CB8"/>
    <w:rsid w:val="00D64838"/>
    <w:rsid w:val="00D65378"/>
    <w:rsid w:val="00D7058E"/>
    <w:rsid w:val="00D72077"/>
    <w:rsid w:val="00D737F1"/>
    <w:rsid w:val="00D822CC"/>
    <w:rsid w:val="00D82890"/>
    <w:rsid w:val="00D84313"/>
    <w:rsid w:val="00D84C28"/>
    <w:rsid w:val="00D85251"/>
    <w:rsid w:val="00D8548B"/>
    <w:rsid w:val="00D856D8"/>
    <w:rsid w:val="00D95FE0"/>
    <w:rsid w:val="00DA2B43"/>
    <w:rsid w:val="00DA4A86"/>
    <w:rsid w:val="00DA5BC8"/>
    <w:rsid w:val="00DB3332"/>
    <w:rsid w:val="00DB63A9"/>
    <w:rsid w:val="00DC0DF9"/>
    <w:rsid w:val="00DC2D62"/>
    <w:rsid w:val="00DD0E6E"/>
    <w:rsid w:val="00DD2F0F"/>
    <w:rsid w:val="00DD34B3"/>
    <w:rsid w:val="00DD5B28"/>
    <w:rsid w:val="00DE7DEC"/>
    <w:rsid w:val="00DF16EE"/>
    <w:rsid w:val="00DF34CA"/>
    <w:rsid w:val="00DF5D34"/>
    <w:rsid w:val="00DF7FA3"/>
    <w:rsid w:val="00E000AF"/>
    <w:rsid w:val="00E00660"/>
    <w:rsid w:val="00E00EFE"/>
    <w:rsid w:val="00E02D18"/>
    <w:rsid w:val="00E03736"/>
    <w:rsid w:val="00E10978"/>
    <w:rsid w:val="00E128F7"/>
    <w:rsid w:val="00E13370"/>
    <w:rsid w:val="00E13C1C"/>
    <w:rsid w:val="00E21B31"/>
    <w:rsid w:val="00E2587D"/>
    <w:rsid w:val="00E26D89"/>
    <w:rsid w:val="00E27C4A"/>
    <w:rsid w:val="00E315B1"/>
    <w:rsid w:val="00E32F6A"/>
    <w:rsid w:val="00E4188F"/>
    <w:rsid w:val="00E42D0A"/>
    <w:rsid w:val="00E45899"/>
    <w:rsid w:val="00E46920"/>
    <w:rsid w:val="00E46DFB"/>
    <w:rsid w:val="00E5197C"/>
    <w:rsid w:val="00E533B7"/>
    <w:rsid w:val="00E53FA4"/>
    <w:rsid w:val="00E577CC"/>
    <w:rsid w:val="00E61492"/>
    <w:rsid w:val="00E65D44"/>
    <w:rsid w:val="00E70736"/>
    <w:rsid w:val="00E717B9"/>
    <w:rsid w:val="00E73AE7"/>
    <w:rsid w:val="00E76CBF"/>
    <w:rsid w:val="00E774A7"/>
    <w:rsid w:val="00E80754"/>
    <w:rsid w:val="00E8289C"/>
    <w:rsid w:val="00E83111"/>
    <w:rsid w:val="00E876A4"/>
    <w:rsid w:val="00E87F1A"/>
    <w:rsid w:val="00E912A5"/>
    <w:rsid w:val="00E9262A"/>
    <w:rsid w:val="00E92B9D"/>
    <w:rsid w:val="00E93CC8"/>
    <w:rsid w:val="00E95FE8"/>
    <w:rsid w:val="00EA5E8B"/>
    <w:rsid w:val="00EA6141"/>
    <w:rsid w:val="00EA711B"/>
    <w:rsid w:val="00EA74A1"/>
    <w:rsid w:val="00EA769F"/>
    <w:rsid w:val="00EB7F00"/>
    <w:rsid w:val="00EC413D"/>
    <w:rsid w:val="00ED30DE"/>
    <w:rsid w:val="00ED59FE"/>
    <w:rsid w:val="00ED69A5"/>
    <w:rsid w:val="00EE2384"/>
    <w:rsid w:val="00EF5EA8"/>
    <w:rsid w:val="00F03F66"/>
    <w:rsid w:val="00F0482D"/>
    <w:rsid w:val="00F05FC7"/>
    <w:rsid w:val="00F1026F"/>
    <w:rsid w:val="00F11EE2"/>
    <w:rsid w:val="00F1305D"/>
    <w:rsid w:val="00F14293"/>
    <w:rsid w:val="00F21329"/>
    <w:rsid w:val="00F2342F"/>
    <w:rsid w:val="00F23459"/>
    <w:rsid w:val="00F23E2D"/>
    <w:rsid w:val="00F25190"/>
    <w:rsid w:val="00F25956"/>
    <w:rsid w:val="00F26289"/>
    <w:rsid w:val="00F37706"/>
    <w:rsid w:val="00F41474"/>
    <w:rsid w:val="00F42AB6"/>
    <w:rsid w:val="00F42F9B"/>
    <w:rsid w:val="00F44C1D"/>
    <w:rsid w:val="00F460D7"/>
    <w:rsid w:val="00F50327"/>
    <w:rsid w:val="00F5056C"/>
    <w:rsid w:val="00F51FC8"/>
    <w:rsid w:val="00F52124"/>
    <w:rsid w:val="00F6106B"/>
    <w:rsid w:val="00F6177E"/>
    <w:rsid w:val="00F62724"/>
    <w:rsid w:val="00F67BD5"/>
    <w:rsid w:val="00F70A15"/>
    <w:rsid w:val="00F716ED"/>
    <w:rsid w:val="00F723FB"/>
    <w:rsid w:val="00F727BF"/>
    <w:rsid w:val="00F7545E"/>
    <w:rsid w:val="00F76723"/>
    <w:rsid w:val="00F77BFA"/>
    <w:rsid w:val="00F81F03"/>
    <w:rsid w:val="00F84FB7"/>
    <w:rsid w:val="00F8603F"/>
    <w:rsid w:val="00F90474"/>
    <w:rsid w:val="00F928BF"/>
    <w:rsid w:val="00F956BF"/>
    <w:rsid w:val="00FA38F2"/>
    <w:rsid w:val="00FA40A4"/>
    <w:rsid w:val="00FA4377"/>
    <w:rsid w:val="00FA53D8"/>
    <w:rsid w:val="00FB2370"/>
    <w:rsid w:val="00FC09CB"/>
    <w:rsid w:val="00FC10C9"/>
    <w:rsid w:val="00FC2939"/>
    <w:rsid w:val="00FC4148"/>
    <w:rsid w:val="00FC5B1F"/>
    <w:rsid w:val="00FD0062"/>
    <w:rsid w:val="00FD0A3A"/>
    <w:rsid w:val="00FD1B9A"/>
    <w:rsid w:val="00FD1C0D"/>
    <w:rsid w:val="00FD60BD"/>
    <w:rsid w:val="00FD796A"/>
    <w:rsid w:val="00FD7977"/>
    <w:rsid w:val="00FE0A00"/>
    <w:rsid w:val="00FE23EC"/>
    <w:rsid w:val="00FE2FF5"/>
    <w:rsid w:val="00FE3481"/>
    <w:rsid w:val="00FE746F"/>
    <w:rsid w:val="00FF026A"/>
    <w:rsid w:val="00FF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1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D04FC"/>
  </w:style>
  <w:style w:type="paragraph" w:styleId="a4">
    <w:name w:val="footer"/>
    <w:basedOn w:val="a"/>
    <w:link w:val="a5"/>
    <w:uiPriority w:val="99"/>
    <w:rsid w:val="00CD04FC"/>
    <w:pPr>
      <w:tabs>
        <w:tab w:val="center" w:pos="4153"/>
        <w:tab w:val="right" w:pos="8306"/>
      </w:tabs>
    </w:pPr>
    <w:rPr>
      <w:szCs w:val="20"/>
    </w:rPr>
  </w:style>
  <w:style w:type="character" w:customStyle="1" w:styleId="a5">
    <w:name w:val="Нижний колонтитул Знак"/>
    <w:link w:val="a4"/>
    <w:uiPriority w:val="99"/>
    <w:rsid w:val="00CD04FC"/>
    <w:rPr>
      <w:rFonts w:ascii="Times New Roman" w:eastAsia="Times New Roman" w:hAnsi="Times New Roman" w:cs="Times New Roman"/>
      <w:sz w:val="24"/>
      <w:szCs w:val="20"/>
      <w:lang w:eastAsia="ru-RU"/>
    </w:rPr>
  </w:style>
  <w:style w:type="paragraph" w:styleId="2">
    <w:name w:val="Body Text 2"/>
    <w:basedOn w:val="a"/>
    <w:link w:val="20"/>
    <w:rsid w:val="00CD04FC"/>
    <w:pPr>
      <w:jc w:val="center"/>
    </w:pPr>
    <w:rPr>
      <w:b/>
      <w:sz w:val="20"/>
      <w:szCs w:val="20"/>
    </w:rPr>
  </w:style>
  <w:style w:type="character" w:customStyle="1" w:styleId="20">
    <w:name w:val="Основной текст 2 Знак"/>
    <w:link w:val="2"/>
    <w:rsid w:val="00CD04FC"/>
    <w:rPr>
      <w:rFonts w:ascii="Times New Roman" w:eastAsia="Times New Roman" w:hAnsi="Times New Roman" w:cs="Times New Roman"/>
      <w:b/>
      <w:sz w:val="20"/>
      <w:szCs w:val="20"/>
      <w:lang w:eastAsia="ru-RU"/>
    </w:rPr>
  </w:style>
  <w:style w:type="paragraph" w:styleId="a6">
    <w:name w:val="header"/>
    <w:basedOn w:val="a"/>
    <w:link w:val="a7"/>
    <w:rsid w:val="00CD04FC"/>
    <w:pPr>
      <w:tabs>
        <w:tab w:val="center" w:pos="4677"/>
        <w:tab w:val="right" w:pos="9355"/>
      </w:tabs>
    </w:pPr>
  </w:style>
  <w:style w:type="character" w:customStyle="1" w:styleId="a7">
    <w:name w:val="Верхний колонтитул Знак"/>
    <w:link w:val="a6"/>
    <w:rsid w:val="00CD04FC"/>
    <w:rPr>
      <w:rFonts w:ascii="Times New Roman" w:eastAsia="Times New Roman" w:hAnsi="Times New Roman" w:cs="Times New Roman"/>
      <w:sz w:val="24"/>
      <w:szCs w:val="24"/>
      <w:lang w:eastAsia="ru-RU"/>
    </w:rPr>
  </w:style>
  <w:style w:type="paragraph" w:styleId="a8">
    <w:name w:val="Title"/>
    <w:basedOn w:val="a"/>
    <w:link w:val="a9"/>
    <w:qFormat/>
    <w:rsid w:val="00CD04FC"/>
    <w:pPr>
      <w:jc w:val="center"/>
    </w:pPr>
    <w:rPr>
      <w:rFonts w:ascii="Times New Roman CYR" w:hAnsi="Times New Roman CYR"/>
      <w:b/>
      <w:caps/>
      <w:sz w:val="22"/>
      <w:szCs w:val="20"/>
    </w:rPr>
  </w:style>
  <w:style w:type="character" w:customStyle="1" w:styleId="a9">
    <w:name w:val="Название Знак"/>
    <w:link w:val="a8"/>
    <w:rsid w:val="00CD04FC"/>
    <w:rPr>
      <w:rFonts w:ascii="Times New Roman CYR" w:eastAsia="Times New Roman" w:hAnsi="Times New Roman CYR" w:cs="Times New Roman"/>
      <w:b/>
      <w:caps/>
      <w:szCs w:val="20"/>
      <w:lang w:eastAsia="ru-RU"/>
    </w:rPr>
  </w:style>
  <w:style w:type="character" w:styleId="aa">
    <w:name w:val="annotation reference"/>
    <w:semiHidden/>
    <w:rsid w:val="000E7999"/>
    <w:rPr>
      <w:sz w:val="16"/>
      <w:szCs w:val="16"/>
    </w:rPr>
  </w:style>
  <w:style w:type="paragraph" w:styleId="ab">
    <w:name w:val="annotation text"/>
    <w:basedOn w:val="a"/>
    <w:semiHidden/>
    <w:rsid w:val="000E7999"/>
    <w:rPr>
      <w:sz w:val="20"/>
      <w:szCs w:val="20"/>
    </w:rPr>
  </w:style>
  <w:style w:type="paragraph" w:styleId="ac">
    <w:name w:val="annotation subject"/>
    <w:basedOn w:val="ab"/>
    <w:next w:val="ab"/>
    <w:semiHidden/>
    <w:rsid w:val="000E7999"/>
    <w:rPr>
      <w:b/>
      <w:bCs/>
    </w:rPr>
  </w:style>
  <w:style w:type="paragraph" w:styleId="ad">
    <w:name w:val="Balloon Text"/>
    <w:basedOn w:val="a"/>
    <w:semiHidden/>
    <w:rsid w:val="000E7999"/>
    <w:rPr>
      <w:rFonts w:ascii="Tahoma" w:hAnsi="Tahoma" w:cs="Tahoma"/>
      <w:sz w:val="16"/>
      <w:szCs w:val="16"/>
    </w:rPr>
  </w:style>
  <w:style w:type="paragraph" w:styleId="ae">
    <w:name w:val="Revision"/>
    <w:hidden/>
    <w:uiPriority w:val="99"/>
    <w:semiHidden/>
    <w:rsid w:val="00D26BFE"/>
    <w:rPr>
      <w:rFonts w:ascii="Times New Roman" w:eastAsia="Times New Roman" w:hAnsi="Times New Roman"/>
      <w:sz w:val="24"/>
      <w:szCs w:val="24"/>
    </w:rPr>
  </w:style>
  <w:style w:type="character" w:styleId="af">
    <w:name w:val="Hyperlink"/>
    <w:uiPriority w:val="99"/>
    <w:unhideWhenUsed/>
    <w:rsid w:val="00225E15"/>
    <w:rPr>
      <w:color w:val="0000FF"/>
      <w:u w:val="single"/>
    </w:rPr>
  </w:style>
  <w:style w:type="paragraph" w:styleId="af0">
    <w:name w:val="List Paragraph"/>
    <w:basedOn w:val="a"/>
    <w:uiPriority w:val="34"/>
    <w:qFormat/>
    <w:rsid w:val="00C807E2"/>
    <w:pPr>
      <w:ind w:left="720"/>
      <w:contextualSpacing/>
    </w:pPr>
  </w:style>
  <w:style w:type="paragraph" w:styleId="3">
    <w:name w:val="Body Text 3"/>
    <w:basedOn w:val="a"/>
    <w:link w:val="30"/>
    <w:uiPriority w:val="99"/>
    <w:semiHidden/>
    <w:unhideWhenUsed/>
    <w:rsid w:val="00C807E2"/>
    <w:pPr>
      <w:spacing w:after="120"/>
    </w:pPr>
    <w:rPr>
      <w:sz w:val="16"/>
      <w:szCs w:val="16"/>
    </w:rPr>
  </w:style>
  <w:style w:type="character" w:customStyle="1" w:styleId="30">
    <w:name w:val="Основной текст 3 Знак"/>
    <w:link w:val="3"/>
    <w:uiPriority w:val="99"/>
    <w:semiHidden/>
    <w:rsid w:val="00C807E2"/>
    <w:rPr>
      <w:rFonts w:ascii="Times New Roman" w:eastAsia="Times New Roman" w:hAnsi="Times New Roman"/>
      <w:sz w:val="16"/>
      <w:szCs w:val="16"/>
    </w:rPr>
  </w:style>
  <w:style w:type="table" w:styleId="af1">
    <w:name w:val="Table Grid"/>
    <w:basedOn w:val="a1"/>
    <w:uiPriority w:val="59"/>
    <w:rsid w:val="00391A6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1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D04FC"/>
  </w:style>
  <w:style w:type="paragraph" w:styleId="a4">
    <w:name w:val="footer"/>
    <w:basedOn w:val="a"/>
    <w:link w:val="a5"/>
    <w:uiPriority w:val="99"/>
    <w:rsid w:val="00CD04FC"/>
    <w:pPr>
      <w:tabs>
        <w:tab w:val="center" w:pos="4153"/>
        <w:tab w:val="right" w:pos="8306"/>
      </w:tabs>
    </w:pPr>
    <w:rPr>
      <w:szCs w:val="20"/>
    </w:rPr>
  </w:style>
  <w:style w:type="character" w:customStyle="1" w:styleId="a5">
    <w:name w:val="Нижний колонтитул Знак"/>
    <w:link w:val="a4"/>
    <w:uiPriority w:val="99"/>
    <w:rsid w:val="00CD04FC"/>
    <w:rPr>
      <w:rFonts w:ascii="Times New Roman" w:eastAsia="Times New Roman" w:hAnsi="Times New Roman" w:cs="Times New Roman"/>
      <w:sz w:val="24"/>
      <w:szCs w:val="20"/>
      <w:lang w:eastAsia="ru-RU"/>
    </w:rPr>
  </w:style>
  <w:style w:type="paragraph" w:styleId="2">
    <w:name w:val="Body Text 2"/>
    <w:basedOn w:val="a"/>
    <w:link w:val="20"/>
    <w:rsid w:val="00CD04FC"/>
    <w:pPr>
      <w:jc w:val="center"/>
    </w:pPr>
    <w:rPr>
      <w:b/>
      <w:sz w:val="20"/>
      <w:szCs w:val="20"/>
    </w:rPr>
  </w:style>
  <w:style w:type="character" w:customStyle="1" w:styleId="20">
    <w:name w:val="Основной текст 2 Знак"/>
    <w:link w:val="2"/>
    <w:rsid w:val="00CD04FC"/>
    <w:rPr>
      <w:rFonts w:ascii="Times New Roman" w:eastAsia="Times New Roman" w:hAnsi="Times New Roman" w:cs="Times New Roman"/>
      <w:b/>
      <w:sz w:val="20"/>
      <w:szCs w:val="20"/>
      <w:lang w:eastAsia="ru-RU"/>
    </w:rPr>
  </w:style>
  <w:style w:type="paragraph" w:styleId="a6">
    <w:name w:val="header"/>
    <w:basedOn w:val="a"/>
    <w:link w:val="a7"/>
    <w:rsid w:val="00CD04FC"/>
    <w:pPr>
      <w:tabs>
        <w:tab w:val="center" w:pos="4677"/>
        <w:tab w:val="right" w:pos="9355"/>
      </w:tabs>
    </w:pPr>
  </w:style>
  <w:style w:type="character" w:customStyle="1" w:styleId="a7">
    <w:name w:val="Верхний колонтитул Знак"/>
    <w:link w:val="a6"/>
    <w:rsid w:val="00CD04FC"/>
    <w:rPr>
      <w:rFonts w:ascii="Times New Roman" w:eastAsia="Times New Roman" w:hAnsi="Times New Roman" w:cs="Times New Roman"/>
      <w:sz w:val="24"/>
      <w:szCs w:val="24"/>
      <w:lang w:eastAsia="ru-RU"/>
    </w:rPr>
  </w:style>
  <w:style w:type="paragraph" w:styleId="a8">
    <w:name w:val="Title"/>
    <w:basedOn w:val="a"/>
    <w:link w:val="a9"/>
    <w:qFormat/>
    <w:rsid w:val="00CD04FC"/>
    <w:pPr>
      <w:jc w:val="center"/>
    </w:pPr>
    <w:rPr>
      <w:rFonts w:ascii="Times New Roman CYR" w:hAnsi="Times New Roman CYR"/>
      <w:b/>
      <w:caps/>
      <w:sz w:val="22"/>
      <w:szCs w:val="20"/>
    </w:rPr>
  </w:style>
  <w:style w:type="character" w:customStyle="1" w:styleId="a9">
    <w:name w:val="Название Знак"/>
    <w:link w:val="a8"/>
    <w:rsid w:val="00CD04FC"/>
    <w:rPr>
      <w:rFonts w:ascii="Times New Roman CYR" w:eastAsia="Times New Roman" w:hAnsi="Times New Roman CYR" w:cs="Times New Roman"/>
      <w:b/>
      <w:caps/>
      <w:szCs w:val="20"/>
      <w:lang w:eastAsia="ru-RU"/>
    </w:rPr>
  </w:style>
  <w:style w:type="character" w:styleId="aa">
    <w:name w:val="annotation reference"/>
    <w:semiHidden/>
    <w:rsid w:val="000E7999"/>
    <w:rPr>
      <w:sz w:val="16"/>
      <w:szCs w:val="16"/>
    </w:rPr>
  </w:style>
  <w:style w:type="paragraph" w:styleId="ab">
    <w:name w:val="annotation text"/>
    <w:basedOn w:val="a"/>
    <w:semiHidden/>
    <w:rsid w:val="000E7999"/>
    <w:rPr>
      <w:sz w:val="20"/>
      <w:szCs w:val="20"/>
    </w:rPr>
  </w:style>
  <w:style w:type="paragraph" w:styleId="ac">
    <w:name w:val="annotation subject"/>
    <w:basedOn w:val="ab"/>
    <w:next w:val="ab"/>
    <w:semiHidden/>
    <w:rsid w:val="000E7999"/>
    <w:rPr>
      <w:b/>
      <w:bCs/>
    </w:rPr>
  </w:style>
  <w:style w:type="paragraph" w:styleId="ad">
    <w:name w:val="Balloon Text"/>
    <w:basedOn w:val="a"/>
    <w:semiHidden/>
    <w:rsid w:val="000E7999"/>
    <w:rPr>
      <w:rFonts w:ascii="Tahoma" w:hAnsi="Tahoma" w:cs="Tahoma"/>
      <w:sz w:val="16"/>
      <w:szCs w:val="16"/>
    </w:rPr>
  </w:style>
  <w:style w:type="paragraph" w:styleId="ae">
    <w:name w:val="Revision"/>
    <w:hidden/>
    <w:uiPriority w:val="99"/>
    <w:semiHidden/>
    <w:rsid w:val="00D26BFE"/>
    <w:rPr>
      <w:rFonts w:ascii="Times New Roman" w:eastAsia="Times New Roman" w:hAnsi="Times New Roman"/>
      <w:sz w:val="24"/>
      <w:szCs w:val="24"/>
    </w:rPr>
  </w:style>
  <w:style w:type="character" w:styleId="af">
    <w:name w:val="Hyperlink"/>
    <w:uiPriority w:val="99"/>
    <w:unhideWhenUsed/>
    <w:rsid w:val="00225E15"/>
    <w:rPr>
      <w:color w:val="0000FF"/>
      <w:u w:val="single"/>
    </w:rPr>
  </w:style>
  <w:style w:type="paragraph" w:styleId="af0">
    <w:name w:val="List Paragraph"/>
    <w:basedOn w:val="a"/>
    <w:uiPriority w:val="34"/>
    <w:qFormat/>
    <w:rsid w:val="00C807E2"/>
    <w:pPr>
      <w:ind w:left="720"/>
      <w:contextualSpacing/>
    </w:pPr>
  </w:style>
  <w:style w:type="paragraph" w:styleId="3">
    <w:name w:val="Body Text 3"/>
    <w:basedOn w:val="a"/>
    <w:link w:val="30"/>
    <w:uiPriority w:val="99"/>
    <w:semiHidden/>
    <w:unhideWhenUsed/>
    <w:rsid w:val="00C807E2"/>
    <w:pPr>
      <w:spacing w:after="120"/>
    </w:pPr>
    <w:rPr>
      <w:sz w:val="16"/>
      <w:szCs w:val="16"/>
    </w:rPr>
  </w:style>
  <w:style w:type="character" w:customStyle="1" w:styleId="30">
    <w:name w:val="Основной текст 3 Знак"/>
    <w:link w:val="3"/>
    <w:uiPriority w:val="99"/>
    <w:semiHidden/>
    <w:rsid w:val="00C807E2"/>
    <w:rPr>
      <w:rFonts w:ascii="Times New Roman" w:eastAsia="Times New Roman" w:hAnsi="Times New Roman"/>
      <w:sz w:val="16"/>
      <w:szCs w:val="16"/>
    </w:rPr>
  </w:style>
  <w:style w:type="table" w:styleId="af1">
    <w:name w:val="Table Grid"/>
    <w:basedOn w:val="a1"/>
    <w:uiPriority w:val="59"/>
    <w:rsid w:val="00391A6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459">
      <w:bodyDiv w:val="1"/>
      <w:marLeft w:val="0"/>
      <w:marRight w:val="0"/>
      <w:marTop w:val="0"/>
      <w:marBottom w:val="0"/>
      <w:divBdr>
        <w:top w:val="none" w:sz="0" w:space="0" w:color="auto"/>
        <w:left w:val="none" w:sz="0" w:space="0" w:color="auto"/>
        <w:bottom w:val="none" w:sz="0" w:space="0" w:color="auto"/>
        <w:right w:val="none" w:sz="0" w:space="0" w:color="auto"/>
      </w:divBdr>
    </w:div>
    <w:div w:id="519928123">
      <w:bodyDiv w:val="1"/>
      <w:marLeft w:val="0"/>
      <w:marRight w:val="0"/>
      <w:marTop w:val="0"/>
      <w:marBottom w:val="0"/>
      <w:divBdr>
        <w:top w:val="none" w:sz="0" w:space="0" w:color="auto"/>
        <w:left w:val="none" w:sz="0" w:space="0" w:color="auto"/>
        <w:bottom w:val="none" w:sz="0" w:space="0" w:color="auto"/>
        <w:right w:val="none" w:sz="0" w:space="0" w:color="auto"/>
      </w:divBdr>
    </w:div>
    <w:div w:id="1397630825">
      <w:bodyDiv w:val="1"/>
      <w:marLeft w:val="0"/>
      <w:marRight w:val="0"/>
      <w:marTop w:val="0"/>
      <w:marBottom w:val="0"/>
      <w:divBdr>
        <w:top w:val="none" w:sz="0" w:space="0" w:color="auto"/>
        <w:left w:val="none" w:sz="0" w:space="0" w:color="auto"/>
        <w:bottom w:val="none" w:sz="0" w:space="0" w:color="auto"/>
        <w:right w:val="none" w:sz="0" w:space="0" w:color="auto"/>
      </w:divBdr>
    </w:div>
    <w:div w:id="1488863693">
      <w:bodyDiv w:val="1"/>
      <w:marLeft w:val="0"/>
      <w:marRight w:val="0"/>
      <w:marTop w:val="0"/>
      <w:marBottom w:val="0"/>
      <w:divBdr>
        <w:top w:val="none" w:sz="0" w:space="0" w:color="auto"/>
        <w:left w:val="none" w:sz="0" w:space="0" w:color="auto"/>
        <w:bottom w:val="none" w:sz="0" w:space="0" w:color="auto"/>
        <w:right w:val="none" w:sz="0" w:space="0" w:color="auto"/>
      </w:divBdr>
    </w:div>
    <w:div w:id="1648707086">
      <w:bodyDiv w:val="1"/>
      <w:marLeft w:val="0"/>
      <w:marRight w:val="0"/>
      <w:marTop w:val="0"/>
      <w:marBottom w:val="0"/>
      <w:divBdr>
        <w:top w:val="none" w:sz="0" w:space="0" w:color="auto"/>
        <w:left w:val="none" w:sz="0" w:space="0" w:color="auto"/>
        <w:bottom w:val="none" w:sz="0" w:space="0" w:color="auto"/>
        <w:right w:val="none" w:sz="0" w:space="0" w:color="auto"/>
      </w:divBdr>
    </w:div>
    <w:div w:id="20319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post@novometgroup." TargetMode="Externa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F235-2885-4D3F-BFE9-DC7D36D8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ГК Новомет</Company>
  <LinksUpToDate>false</LinksUpToDate>
  <CharactersWithSpaces>33700</CharactersWithSpaces>
  <SharedDoc>false</SharedDoc>
  <HLinks>
    <vt:vector size="6" baseType="variant">
      <vt:variant>
        <vt:i4>2031650</vt:i4>
      </vt:variant>
      <vt:variant>
        <vt:i4>96</vt:i4>
      </vt:variant>
      <vt:variant>
        <vt:i4>0</vt:i4>
      </vt:variant>
      <vt:variant>
        <vt:i4>5</vt:i4>
      </vt:variant>
      <vt:variant>
        <vt:lpwstr>mailto:post@novomet.ru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creator>tuneva</dc:creator>
  <cp:lastModifiedBy>Шелепаева Наталья Андреевна</cp:lastModifiedBy>
  <cp:revision>2</cp:revision>
  <cp:lastPrinted>2017-02-14T08:14:00Z</cp:lastPrinted>
  <dcterms:created xsi:type="dcterms:W3CDTF">2020-01-16T11:25:00Z</dcterms:created>
  <dcterms:modified xsi:type="dcterms:W3CDTF">2020-01-16T11:25:00Z</dcterms:modified>
</cp:coreProperties>
</file>